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24" w:rsidRPr="00102624" w:rsidRDefault="00102624" w:rsidP="00D41C5B">
      <w:pPr>
        <w:pStyle w:val="a3"/>
        <w:jc w:val="center"/>
        <w:rPr>
          <w:b/>
          <w:sz w:val="28"/>
          <w:szCs w:val="28"/>
        </w:rPr>
      </w:pPr>
      <w:r w:rsidRPr="00102624">
        <w:rPr>
          <w:b/>
          <w:sz w:val="28"/>
          <w:szCs w:val="28"/>
        </w:rPr>
        <w:t>ПРОЕКТ</w:t>
      </w:r>
    </w:p>
    <w:p w:rsidR="00102624" w:rsidRDefault="00102624" w:rsidP="00D41C5B">
      <w:pPr>
        <w:pStyle w:val="a3"/>
        <w:jc w:val="center"/>
        <w:rPr>
          <w:sz w:val="28"/>
          <w:szCs w:val="28"/>
        </w:rPr>
      </w:pPr>
    </w:p>
    <w:p w:rsidR="00D41C5B" w:rsidRDefault="00D41C5B" w:rsidP="00D41C5B">
      <w:pPr>
        <w:pStyle w:val="a3"/>
        <w:jc w:val="center"/>
        <w:rPr>
          <w:sz w:val="28"/>
          <w:szCs w:val="28"/>
        </w:rPr>
      </w:pPr>
      <w:r>
        <w:rPr>
          <w:sz w:val="28"/>
          <w:szCs w:val="28"/>
        </w:rPr>
        <w:t>СОВЕТ НАРОДНЫХ ДЕПУТАТОВ</w:t>
      </w:r>
    </w:p>
    <w:p w:rsidR="00D41C5B" w:rsidRDefault="00D41C5B" w:rsidP="00D41C5B">
      <w:pPr>
        <w:pStyle w:val="a3"/>
        <w:jc w:val="center"/>
        <w:rPr>
          <w:sz w:val="28"/>
          <w:szCs w:val="28"/>
        </w:rPr>
      </w:pPr>
      <w:r>
        <w:rPr>
          <w:sz w:val="28"/>
          <w:szCs w:val="28"/>
        </w:rPr>
        <w:t xml:space="preserve">ПОЧЕПСКОГО </w:t>
      </w:r>
      <w:proofErr w:type="gramStart"/>
      <w:r>
        <w:rPr>
          <w:sz w:val="28"/>
          <w:szCs w:val="28"/>
        </w:rPr>
        <w:t>СЕЛЬСКОГО  ПОСЕЛЕНИЯ</w:t>
      </w:r>
      <w:proofErr w:type="gramEnd"/>
    </w:p>
    <w:p w:rsidR="00D41C5B" w:rsidRDefault="00D41C5B" w:rsidP="00D41C5B">
      <w:pPr>
        <w:pStyle w:val="a3"/>
        <w:jc w:val="center"/>
        <w:rPr>
          <w:sz w:val="28"/>
          <w:szCs w:val="28"/>
        </w:rPr>
      </w:pPr>
      <w:proofErr w:type="gramStart"/>
      <w:r>
        <w:rPr>
          <w:sz w:val="28"/>
          <w:szCs w:val="28"/>
        </w:rPr>
        <w:t>ЛИСКИНСКОГО  МУНИЦИПАЛЬНОГО</w:t>
      </w:r>
      <w:proofErr w:type="gramEnd"/>
      <w:r>
        <w:rPr>
          <w:sz w:val="28"/>
          <w:szCs w:val="28"/>
        </w:rPr>
        <w:t xml:space="preserve">  РАЙОНА</w:t>
      </w:r>
    </w:p>
    <w:p w:rsidR="00D41C5B" w:rsidRDefault="00D41C5B" w:rsidP="00D41C5B">
      <w:pPr>
        <w:pStyle w:val="a3"/>
        <w:pBdr>
          <w:bottom w:val="single" w:sz="4" w:space="1" w:color="auto"/>
        </w:pBdr>
        <w:jc w:val="center"/>
        <w:rPr>
          <w:sz w:val="28"/>
          <w:szCs w:val="28"/>
        </w:rPr>
      </w:pPr>
      <w:proofErr w:type="gramStart"/>
      <w:r>
        <w:rPr>
          <w:sz w:val="28"/>
          <w:szCs w:val="28"/>
        </w:rPr>
        <w:t>ВОРОНЕЖСКОЙ  ОБЛАСТИ</w:t>
      </w:r>
      <w:proofErr w:type="gramEnd"/>
    </w:p>
    <w:p w:rsidR="00D41C5B" w:rsidRDefault="00D41C5B" w:rsidP="00D41C5B">
      <w:pPr>
        <w:pStyle w:val="a3"/>
        <w:rPr>
          <w:sz w:val="28"/>
          <w:szCs w:val="28"/>
        </w:rPr>
      </w:pPr>
    </w:p>
    <w:p w:rsidR="00D41C5B" w:rsidRDefault="00D41C5B" w:rsidP="00D41C5B">
      <w:pPr>
        <w:pStyle w:val="a3"/>
        <w:jc w:val="center"/>
        <w:rPr>
          <w:b/>
          <w:bCs/>
          <w:sz w:val="28"/>
          <w:szCs w:val="28"/>
        </w:rPr>
      </w:pPr>
      <w:r>
        <w:rPr>
          <w:b/>
          <w:bCs/>
          <w:sz w:val="28"/>
          <w:szCs w:val="28"/>
        </w:rPr>
        <w:t>РЕШЕНИЕ</w:t>
      </w:r>
    </w:p>
    <w:p w:rsidR="00D41C5B" w:rsidRDefault="00D41C5B" w:rsidP="00D41C5B">
      <w:pPr>
        <w:pStyle w:val="a3"/>
        <w:jc w:val="center"/>
        <w:rPr>
          <w:b/>
          <w:bCs/>
          <w:sz w:val="28"/>
          <w:szCs w:val="28"/>
        </w:rPr>
      </w:pPr>
    </w:p>
    <w:p w:rsidR="00D41C5B" w:rsidRDefault="00D41C5B" w:rsidP="00D41C5B">
      <w:pPr>
        <w:pStyle w:val="a3"/>
        <w:rPr>
          <w:bCs/>
          <w:color w:val="000000"/>
          <w:spacing w:val="-4"/>
          <w:sz w:val="28"/>
          <w:szCs w:val="28"/>
          <w:u w:val="single"/>
          <w:lang w:eastAsia="ar-SA"/>
        </w:rPr>
      </w:pPr>
      <w:r>
        <w:rPr>
          <w:color w:val="000000"/>
          <w:spacing w:val="-4"/>
          <w:sz w:val="28"/>
          <w:szCs w:val="28"/>
          <w:u w:val="single"/>
          <w:lang w:eastAsia="ar-SA"/>
        </w:rPr>
        <w:t xml:space="preserve">от </w:t>
      </w:r>
      <w:proofErr w:type="gramStart"/>
      <w:r>
        <w:rPr>
          <w:color w:val="000000"/>
          <w:spacing w:val="-4"/>
          <w:sz w:val="28"/>
          <w:szCs w:val="28"/>
          <w:u w:val="single"/>
          <w:lang w:eastAsia="ar-SA"/>
        </w:rPr>
        <w:t xml:space="preserve">«  </w:t>
      </w:r>
      <w:proofErr w:type="gramEnd"/>
      <w:r>
        <w:rPr>
          <w:color w:val="000000"/>
          <w:spacing w:val="-4"/>
          <w:sz w:val="28"/>
          <w:szCs w:val="28"/>
          <w:u w:val="single"/>
          <w:lang w:eastAsia="ar-SA"/>
        </w:rPr>
        <w:t xml:space="preserve"> »          </w:t>
      </w:r>
      <w:r>
        <w:rPr>
          <w:bCs/>
          <w:color w:val="000000"/>
          <w:spacing w:val="-4"/>
          <w:sz w:val="28"/>
          <w:szCs w:val="28"/>
          <w:u w:val="single"/>
          <w:lang w:eastAsia="ar-SA"/>
        </w:rPr>
        <w:t xml:space="preserve"> 2025  г. № </w:t>
      </w:r>
    </w:p>
    <w:tbl>
      <w:tblPr>
        <w:tblW w:w="13381" w:type="dxa"/>
        <w:tblInd w:w="34" w:type="dxa"/>
        <w:tblLayout w:type="fixed"/>
        <w:tblCellMar>
          <w:top w:w="55" w:type="dxa"/>
          <w:left w:w="55" w:type="dxa"/>
          <w:bottom w:w="55" w:type="dxa"/>
          <w:right w:w="55" w:type="dxa"/>
        </w:tblCellMar>
        <w:tblLook w:val="04A0" w:firstRow="1" w:lastRow="0" w:firstColumn="1" w:lastColumn="0" w:noHBand="0" w:noVBand="1"/>
      </w:tblPr>
      <w:tblGrid>
        <w:gridCol w:w="9464"/>
        <w:gridCol w:w="3600"/>
        <w:gridCol w:w="317"/>
      </w:tblGrid>
      <w:tr w:rsidR="00D41C5B" w:rsidTr="00102624">
        <w:trPr>
          <w:gridAfter w:val="1"/>
          <w:wAfter w:w="317" w:type="dxa"/>
          <w:trHeight w:val="218"/>
        </w:trPr>
        <w:tc>
          <w:tcPr>
            <w:tcW w:w="13064" w:type="dxa"/>
            <w:gridSpan w:val="2"/>
            <w:hideMark/>
          </w:tcPr>
          <w:p w:rsidR="00D41C5B" w:rsidRDefault="00D41C5B">
            <w:pPr>
              <w:pStyle w:val="a3"/>
              <w:spacing w:line="276" w:lineRule="auto"/>
              <w:rPr>
                <w:lang w:eastAsia="en-US"/>
              </w:rPr>
            </w:pPr>
            <w:r>
              <w:t>с. Почепское</w:t>
            </w:r>
          </w:p>
        </w:tc>
      </w:tr>
      <w:tr w:rsidR="00D41C5B" w:rsidTr="00102624">
        <w:trPr>
          <w:trHeight w:val="375"/>
        </w:trPr>
        <w:tc>
          <w:tcPr>
            <w:tcW w:w="9464" w:type="dxa"/>
          </w:tcPr>
          <w:p w:rsidR="00D41C5B" w:rsidRDefault="00D41C5B">
            <w:pPr>
              <w:pStyle w:val="a3"/>
              <w:spacing w:line="276" w:lineRule="auto"/>
              <w:jc w:val="both"/>
              <w:rPr>
                <w:b/>
                <w:sz w:val="28"/>
                <w:szCs w:val="28"/>
              </w:rPr>
            </w:pPr>
          </w:p>
          <w:p w:rsidR="00D41C5B" w:rsidRDefault="00D41C5B" w:rsidP="00102624">
            <w:pPr>
              <w:pStyle w:val="a3"/>
              <w:spacing w:line="276" w:lineRule="auto"/>
              <w:jc w:val="center"/>
              <w:rPr>
                <w:b/>
                <w:sz w:val="28"/>
                <w:szCs w:val="28"/>
              </w:rPr>
            </w:pPr>
            <w:r w:rsidRPr="00D41C5B">
              <w:rPr>
                <w:b/>
                <w:sz w:val="28"/>
                <w:szCs w:val="28"/>
              </w:rPr>
              <w:t xml:space="preserve">О внесении изменений в решение Совета народных депутатов </w:t>
            </w:r>
            <w:proofErr w:type="spellStart"/>
            <w:r>
              <w:rPr>
                <w:b/>
                <w:sz w:val="28"/>
                <w:szCs w:val="28"/>
              </w:rPr>
              <w:t>Почепского</w:t>
            </w:r>
            <w:proofErr w:type="spellEnd"/>
            <w:r w:rsidRPr="00D41C5B">
              <w:rPr>
                <w:b/>
                <w:sz w:val="28"/>
                <w:szCs w:val="28"/>
              </w:rPr>
              <w:t xml:space="preserve"> сельского поселения Лискинского муниципального района Воронежской области </w:t>
            </w:r>
            <w:r w:rsidRPr="0062024C">
              <w:rPr>
                <w:b/>
                <w:sz w:val="28"/>
                <w:szCs w:val="28"/>
              </w:rPr>
              <w:t xml:space="preserve">от </w:t>
            </w:r>
            <w:r w:rsidR="0062024C">
              <w:rPr>
                <w:b/>
                <w:sz w:val="28"/>
                <w:szCs w:val="28"/>
              </w:rPr>
              <w:t>17.09.2012</w:t>
            </w:r>
            <w:r w:rsidRPr="0062024C">
              <w:rPr>
                <w:b/>
                <w:sz w:val="28"/>
                <w:szCs w:val="28"/>
              </w:rPr>
              <w:t xml:space="preserve"> № </w:t>
            </w:r>
            <w:r w:rsidR="0062024C">
              <w:rPr>
                <w:b/>
                <w:sz w:val="28"/>
                <w:szCs w:val="28"/>
              </w:rPr>
              <w:t>7</w:t>
            </w:r>
            <w:r w:rsidRPr="0062024C">
              <w:rPr>
                <w:b/>
                <w:sz w:val="28"/>
                <w:szCs w:val="28"/>
              </w:rPr>
              <w:t>7</w:t>
            </w:r>
            <w:r w:rsidRPr="00D41C5B">
              <w:rPr>
                <w:b/>
                <w:sz w:val="28"/>
                <w:szCs w:val="28"/>
              </w:rPr>
              <w:t xml:space="preserve"> «Об утверждении правил благоустройства территории </w:t>
            </w:r>
            <w:proofErr w:type="spellStart"/>
            <w:r>
              <w:rPr>
                <w:b/>
                <w:sz w:val="28"/>
                <w:szCs w:val="28"/>
              </w:rPr>
              <w:t>Почепского</w:t>
            </w:r>
            <w:proofErr w:type="spellEnd"/>
            <w:r w:rsidRPr="00D41C5B">
              <w:rPr>
                <w:b/>
                <w:sz w:val="28"/>
                <w:szCs w:val="28"/>
              </w:rPr>
              <w:t xml:space="preserve"> сельского поселения  Лискинского муниципального района Воронежской области»</w:t>
            </w:r>
          </w:p>
        </w:tc>
        <w:tc>
          <w:tcPr>
            <w:tcW w:w="3917" w:type="dxa"/>
            <w:gridSpan w:val="2"/>
          </w:tcPr>
          <w:p w:rsidR="00D41C5B" w:rsidRDefault="00D41C5B">
            <w:pPr>
              <w:pStyle w:val="a3"/>
              <w:spacing w:line="276" w:lineRule="auto"/>
              <w:rPr>
                <w:sz w:val="28"/>
                <w:szCs w:val="28"/>
              </w:rPr>
            </w:pPr>
          </w:p>
        </w:tc>
      </w:tr>
    </w:tbl>
    <w:p w:rsidR="00D41C5B" w:rsidRDefault="00D41C5B" w:rsidP="00D41C5B">
      <w:pPr>
        <w:pStyle w:val="a3"/>
        <w:rPr>
          <w:rFonts w:eastAsiaTheme="minorHAnsi"/>
          <w:sz w:val="28"/>
          <w:szCs w:val="28"/>
          <w:lang w:eastAsia="en-US"/>
        </w:rPr>
      </w:pPr>
    </w:p>
    <w:p w:rsidR="00D41C5B" w:rsidRPr="00D41C5B" w:rsidRDefault="00D41C5B" w:rsidP="00D41C5B">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Pr="00D41C5B">
        <w:rPr>
          <w:rFonts w:ascii="Times New Roman" w:eastAsia="Times New Roman" w:hAnsi="Times New Roman" w:cs="Times New Roman"/>
          <w:color w:val="000000"/>
          <w:sz w:val="28"/>
          <w:szCs w:val="28"/>
          <w:lang w:eastAsia="ru-RU"/>
        </w:rPr>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w:t>
      </w:r>
      <w:r w:rsidRPr="00D41C5B">
        <w:rPr>
          <w:rFonts w:ascii="Times New Roman" w:eastAsia="Times New Roman" w:hAnsi="Times New Roman" w:cs="Times New Roman"/>
          <w:color w:val="22272F"/>
          <w:sz w:val="28"/>
          <w:szCs w:val="28"/>
          <w:shd w:val="clear" w:color="auto" w:fill="FFFFFF"/>
          <w:lang w:eastAsia="ru-RU"/>
        </w:rPr>
        <w:t xml:space="preserve">от 27.12.2018 N 498-ФЗ «Об ответственном </w:t>
      </w:r>
      <w:r w:rsidRPr="00D41C5B">
        <w:rPr>
          <w:rFonts w:ascii="Times New Roman" w:eastAsia="Times New Roman" w:hAnsi="Times New Roman" w:cs="Times New Roman"/>
          <w:color w:val="22272F"/>
          <w:sz w:val="28"/>
          <w:szCs w:val="28"/>
          <w:lang w:eastAsia="ru-RU"/>
        </w:rPr>
        <w:br/>
      </w:r>
      <w:r w:rsidRPr="00D41C5B">
        <w:rPr>
          <w:rFonts w:ascii="Times New Roman" w:eastAsia="Times New Roman" w:hAnsi="Times New Roman" w:cs="Times New Roman"/>
          <w:color w:val="22272F"/>
          <w:sz w:val="28"/>
          <w:szCs w:val="28"/>
          <w:shd w:val="clear" w:color="auto" w:fill="FFFFFF"/>
          <w:lang w:eastAsia="ru-RU"/>
        </w:rPr>
        <w:t>обращении с животными и о внесении изменений в отдельные законодательные акты Российской Федерации»</w:t>
      </w:r>
      <w:r w:rsidRPr="00D41C5B">
        <w:rPr>
          <w:rFonts w:ascii="Times New Roman" w:eastAsia="Times New Roman" w:hAnsi="Times New Roman" w:cs="Times New Roman"/>
          <w:color w:val="000000"/>
          <w:sz w:val="28"/>
          <w:szCs w:val="28"/>
          <w:lang w:eastAsia="ru-RU"/>
        </w:rPr>
        <w:t xml:space="preserve">, постановлением Главного государственного санитарного врача Российской Федерации от 28.01.2021 № 3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Совет народных депутатов </w:t>
      </w:r>
      <w:proofErr w:type="spellStart"/>
      <w:r>
        <w:rPr>
          <w:rFonts w:ascii="Times New Roman" w:eastAsia="Times New Roman" w:hAnsi="Times New Roman" w:cs="Times New Roman"/>
          <w:color w:val="000000"/>
          <w:sz w:val="28"/>
          <w:szCs w:val="28"/>
          <w:lang w:eastAsia="ru-RU"/>
        </w:rPr>
        <w:t>Почепского</w:t>
      </w:r>
      <w:proofErr w:type="spellEnd"/>
      <w:r w:rsidRPr="00D41C5B">
        <w:rPr>
          <w:rFonts w:ascii="Times New Roman" w:eastAsia="Times New Roman" w:hAnsi="Times New Roman" w:cs="Times New Roman"/>
          <w:color w:val="000000"/>
          <w:sz w:val="28"/>
          <w:szCs w:val="28"/>
          <w:lang w:eastAsia="ru-RU"/>
        </w:rPr>
        <w:t xml:space="preserve"> сельского поселения Лискинского муниципального района Воронежской области</w:t>
      </w:r>
    </w:p>
    <w:p w:rsidR="00D41C5B" w:rsidRPr="00D41C5B" w:rsidRDefault="00D41C5B" w:rsidP="00D41C5B">
      <w:pPr>
        <w:spacing w:after="0" w:line="360" w:lineRule="auto"/>
        <w:ind w:firstLine="709"/>
        <w:jc w:val="center"/>
        <w:rPr>
          <w:rFonts w:ascii="Times New Roman" w:eastAsia="Times New Roman" w:hAnsi="Times New Roman" w:cs="Times New Roman"/>
          <w:b/>
          <w:color w:val="000000"/>
          <w:sz w:val="28"/>
          <w:szCs w:val="28"/>
          <w:lang w:eastAsia="ru-RU"/>
        </w:rPr>
      </w:pPr>
      <w:r w:rsidRPr="00D41C5B">
        <w:rPr>
          <w:rFonts w:ascii="Times New Roman" w:eastAsia="Times New Roman" w:hAnsi="Times New Roman" w:cs="Times New Roman"/>
          <w:b/>
          <w:color w:val="000000"/>
          <w:sz w:val="28"/>
          <w:szCs w:val="28"/>
          <w:lang w:eastAsia="ru-RU"/>
        </w:rPr>
        <w:t>РЕШИЛ:</w:t>
      </w:r>
    </w:p>
    <w:p w:rsidR="00D41C5B" w:rsidRPr="00D41C5B" w:rsidRDefault="00D41C5B" w:rsidP="00D41C5B">
      <w:pPr>
        <w:spacing w:after="0" w:line="360" w:lineRule="auto"/>
        <w:ind w:firstLine="708"/>
        <w:jc w:val="both"/>
        <w:rPr>
          <w:rFonts w:ascii="Times New Roman" w:eastAsia="Times New Roman" w:hAnsi="Times New Roman" w:cs="Times New Roman"/>
          <w:sz w:val="28"/>
          <w:szCs w:val="28"/>
          <w:lang w:eastAsia="ru-RU"/>
        </w:rPr>
      </w:pPr>
      <w:r w:rsidRPr="00D41C5B">
        <w:rPr>
          <w:rFonts w:ascii="Times New Roman" w:eastAsia="Times New Roman" w:hAnsi="Times New Roman" w:cs="Times New Roman"/>
          <w:sz w:val="28"/>
          <w:szCs w:val="28"/>
          <w:lang w:eastAsia="ru-RU"/>
        </w:rPr>
        <w:lastRenderedPageBreak/>
        <w:t xml:space="preserve">1. Внести в Правила благоустройства территории </w:t>
      </w:r>
      <w:proofErr w:type="spellStart"/>
      <w:r>
        <w:rPr>
          <w:rFonts w:ascii="Times New Roman" w:eastAsia="Times New Roman" w:hAnsi="Times New Roman" w:cs="Times New Roman"/>
          <w:sz w:val="28"/>
          <w:szCs w:val="28"/>
          <w:lang w:eastAsia="ru-RU"/>
        </w:rPr>
        <w:t>Почепского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утвержденные решением Совета народных депутатов </w:t>
      </w:r>
      <w:proofErr w:type="spellStart"/>
      <w:r>
        <w:rPr>
          <w:rFonts w:ascii="Times New Roman" w:eastAsia="Times New Roman" w:hAnsi="Times New Roman" w:cs="Times New Roman"/>
          <w:sz w:val="28"/>
          <w:szCs w:val="28"/>
          <w:lang w:eastAsia="ru-RU"/>
        </w:rPr>
        <w:t>Почепского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от </w:t>
      </w:r>
      <w:r w:rsidR="0062024C">
        <w:rPr>
          <w:rFonts w:ascii="Times New Roman" w:eastAsia="Times New Roman" w:hAnsi="Times New Roman" w:cs="Times New Roman"/>
          <w:sz w:val="28"/>
          <w:szCs w:val="28"/>
          <w:lang w:eastAsia="ru-RU"/>
        </w:rPr>
        <w:t>17.09.2012</w:t>
      </w:r>
      <w:r w:rsidRPr="00D41C5B">
        <w:rPr>
          <w:rFonts w:ascii="Times New Roman" w:eastAsia="Times New Roman" w:hAnsi="Times New Roman" w:cs="Times New Roman"/>
          <w:sz w:val="28"/>
          <w:szCs w:val="28"/>
          <w:lang w:eastAsia="ru-RU"/>
        </w:rPr>
        <w:t xml:space="preserve"> № </w:t>
      </w:r>
      <w:r w:rsidR="0062024C">
        <w:rPr>
          <w:rFonts w:ascii="Times New Roman" w:eastAsia="Times New Roman" w:hAnsi="Times New Roman" w:cs="Times New Roman"/>
          <w:sz w:val="28"/>
          <w:szCs w:val="28"/>
          <w:lang w:eastAsia="ru-RU"/>
        </w:rPr>
        <w:t>7</w:t>
      </w:r>
      <w:r w:rsidRPr="00D41C5B">
        <w:rPr>
          <w:rFonts w:ascii="Times New Roman" w:eastAsia="Times New Roman" w:hAnsi="Times New Roman" w:cs="Times New Roman"/>
          <w:sz w:val="28"/>
          <w:szCs w:val="28"/>
          <w:lang w:eastAsia="ru-RU"/>
        </w:rPr>
        <w:t xml:space="preserve">7 «Об утверждении правил благоустройства территории </w:t>
      </w:r>
      <w:proofErr w:type="spellStart"/>
      <w:r w:rsidR="0062024C">
        <w:rPr>
          <w:rFonts w:ascii="Times New Roman" w:eastAsia="Times New Roman" w:hAnsi="Times New Roman" w:cs="Times New Roman"/>
          <w:sz w:val="28"/>
          <w:szCs w:val="28"/>
          <w:lang w:eastAsia="ru-RU"/>
        </w:rPr>
        <w:t>Почепского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Правила) следующие изменения:</w:t>
      </w:r>
    </w:p>
    <w:p w:rsidR="00D41C5B" w:rsidRDefault="00D41C5B" w:rsidP="00DE0C70">
      <w:pPr>
        <w:pStyle w:val="a3"/>
        <w:spacing w:line="360" w:lineRule="auto"/>
        <w:ind w:firstLine="708"/>
        <w:jc w:val="both"/>
        <w:rPr>
          <w:sz w:val="28"/>
          <w:szCs w:val="28"/>
        </w:rPr>
      </w:pPr>
      <w:r>
        <w:rPr>
          <w:sz w:val="28"/>
          <w:szCs w:val="28"/>
        </w:rPr>
        <w:t xml:space="preserve">1.1. </w:t>
      </w:r>
      <w:r w:rsidR="00DE0C70" w:rsidRPr="00DE0C70">
        <w:rPr>
          <w:sz w:val="28"/>
          <w:szCs w:val="28"/>
        </w:rPr>
        <w:t>Правила благоустройства территории</w:t>
      </w:r>
      <w:r w:rsidR="00DE0C70">
        <w:rPr>
          <w:sz w:val="28"/>
          <w:szCs w:val="28"/>
        </w:rPr>
        <w:t xml:space="preserve"> </w:t>
      </w:r>
      <w:proofErr w:type="spellStart"/>
      <w:r w:rsidR="00DE0C70">
        <w:rPr>
          <w:sz w:val="28"/>
          <w:szCs w:val="28"/>
        </w:rPr>
        <w:t>Почеп</w:t>
      </w:r>
      <w:r w:rsidR="00DE0C70" w:rsidRPr="00DE0C70">
        <w:rPr>
          <w:sz w:val="28"/>
          <w:szCs w:val="28"/>
        </w:rPr>
        <w:t>ского</w:t>
      </w:r>
      <w:proofErr w:type="spellEnd"/>
      <w:r w:rsidR="00DE0C70" w:rsidRPr="00DE0C70">
        <w:rPr>
          <w:sz w:val="28"/>
          <w:szCs w:val="28"/>
        </w:rPr>
        <w:t xml:space="preserve"> сельского поселения</w:t>
      </w:r>
      <w:r w:rsidR="00DE0C70">
        <w:rPr>
          <w:sz w:val="28"/>
          <w:szCs w:val="28"/>
        </w:rPr>
        <w:t xml:space="preserve"> </w:t>
      </w:r>
      <w:r w:rsidR="00DE0C70" w:rsidRPr="00DE0C70">
        <w:rPr>
          <w:sz w:val="28"/>
          <w:szCs w:val="28"/>
        </w:rPr>
        <w:t>Лискинского муниципального района</w:t>
      </w:r>
      <w:r w:rsidR="00DE0C70">
        <w:rPr>
          <w:sz w:val="28"/>
          <w:szCs w:val="28"/>
        </w:rPr>
        <w:t xml:space="preserve"> </w:t>
      </w:r>
      <w:r w:rsidR="00DE0C70" w:rsidRPr="00DE0C70">
        <w:rPr>
          <w:sz w:val="28"/>
          <w:szCs w:val="28"/>
        </w:rPr>
        <w:t>Воронежской области</w:t>
      </w:r>
      <w:r w:rsidR="00DE0C70">
        <w:rPr>
          <w:sz w:val="28"/>
          <w:szCs w:val="28"/>
        </w:rPr>
        <w:t xml:space="preserve"> </w:t>
      </w:r>
      <w:r>
        <w:rPr>
          <w:sz w:val="28"/>
          <w:szCs w:val="28"/>
        </w:rPr>
        <w:t>изложить в</w:t>
      </w:r>
      <w:r w:rsidR="00DE0C70">
        <w:rPr>
          <w:sz w:val="28"/>
          <w:szCs w:val="28"/>
        </w:rPr>
        <w:t xml:space="preserve"> новой</w:t>
      </w:r>
      <w:r>
        <w:rPr>
          <w:sz w:val="28"/>
          <w:szCs w:val="28"/>
        </w:rPr>
        <w:t xml:space="preserve"> редакции согласно</w:t>
      </w:r>
      <w:r w:rsidR="00DE0C70">
        <w:rPr>
          <w:sz w:val="28"/>
          <w:szCs w:val="28"/>
        </w:rPr>
        <w:t xml:space="preserve"> </w:t>
      </w:r>
      <w:proofErr w:type="gramStart"/>
      <w:r>
        <w:rPr>
          <w:sz w:val="28"/>
          <w:szCs w:val="28"/>
        </w:rPr>
        <w:t>приложению</w:t>
      </w:r>
      <w:proofErr w:type="gramEnd"/>
      <w:r w:rsidR="00DE0C70">
        <w:rPr>
          <w:sz w:val="28"/>
          <w:szCs w:val="28"/>
        </w:rPr>
        <w:t xml:space="preserve"> </w:t>
      </w:r>
      <w:r>
        <w:rPr>
          <w:sz w:val="28"/>
          <w:szCs w:val="28"/>
        </w:rPr>
        <w:t xml:space="preserve">к настоящему </w:t>
      </w:r>
      <w:r w:rsidR="00DE0C70">
        <w:rPr>
          <w:sz w:val="28"/>
          <w:szCs w:val="28"/>
        </w:rPr>
        <w:t>решению</w:t>
      </w:r>
      <w:r>
        <w:rPr>
          <w:sz w:val="28"/>
          <w:szCs w:val="28"/>
        </w:rPr>
        <w:t>.</w:t>
      </w:r>
    </w:p>
    <w:p w:rsidR="00D41C5B" w:rsidRDefault="00D41C5B" w:rsidP="00D41C5B">
      <w:pPr>
        <w:pStyle w:val="a3"/>
        <w:spacing w:line="360" w:lineRule="auto"/>
        <w:ind w:firstLine="708"/>
        <w:jc w:val="both"/>
        <w:rPr>
          <w:sz w:val="28"/>
          <w:szCs w:val="28"/>
        </w:rPr>
      </w:pPr>
      <w:r>
        <w:rPr>
          <w:sz w:val="28"/>
          <w:szCs w:val="28"/>
        </w:rPr>
        <w:t>2. Контроль за исполнением настоящего постановления оставляю за собой.</w:t>
      </w:r>
    </w:p>
    <w:p w:rsidR="00D41C5B" w:rsidRDefault="00D41C5B" w:rsidP="00D41C5B">
      <w:pPr>
        <w:pStyle w:val="a3"/>
        <w:spacing w:line="360" w:lineRule="auto"/>
        <w:rPr>
          <w:sz w:val="28"/>
          <w:szCs w:val="28"/>
        </w:rPr>
      </w:pPr>
    </w:p>
    <w:p w:rsidR="00D41C5B" w:rsidRDefault="00DE0C70" w:rsidP="00D41C5B">
      <w:pPr>
        <w:pStyle w:val="a3"/>
        <w:spacing w:line="360" w:lineRule="auto"/>
        <w:rPr>
          <w:sz w:val="28"/>
          <w:szCs w:val="28"/>
        </w:rPr>
      </w:pPr>
      <w:r>
        <w:rPr>
          <w:sz w:val="28"/>
          <w:szCs w:val="28"/>
        </w:rPr>
        <w:t>Председатель совета народных депутатов</w:t>
      </w:r>
    </w:p>
    <w:p w:rsidR="00DE0C70" w:rsidRDefault="00DE0C70" w:rsidP="00D41C5B">
      <w:pPr>
        <w:pStyle w:val="a3"/>
        <w:spacing w:line="360" w:lineRule="auto"/>
        <w:rPr>
          <w:sz w:val="28"/>
          <w:szCs w:val="28"/>
        </w:rPr>
      </w:pPr>
      <w:proofErr w:type="spellStart"/>
      <w:r>
        <w:rPr>
          <w:sz w:val="28"/>
          <w:szCs w:val="28"/>
        </w:rPr>
        <w:t>Почепского</w:t>
      </w:r>
      <w:proofErr w:type="spellEnd"/>
      <w:r>
        <w:rPr>
          <w:sz w:val="28"/>
          <w:szCs w:val="28"/>
        </w:rPr>
        <w:t xml:space="preserve"> сельского поселения                                            В.А. Ковалев</w:t>
      </w:r>
    </w:p>
    <w:p w:rsidR="00D41C5B" w:rsidRDefault="00D41C5B" w:rsidP="00D41C5B">
      <w:pPr>
        <w:pStyle w:val="a3"/>
        <w:rPr>
          <w:sz w:val="28"/>
          <w:szCs w:val="28"/>
        </w:rPr>
      </w:pPr>
    </w:p>
    <w:p w:rsidR="00D41C5B" w:rsidRDefault="00D41C5B" w:rsidP="00D41C5B">
      <w:pPr>
        <w:pStyle w:val="a3"/>
        <w:rPr>
          <w:sz w:val="28"/>
          <w:szCs w:val="28"/>
        </w:rPr>
      </w:pPr>
      <w:r>
        <w:rPr>
          <w:sz w:val="28"/>
          <w:szCs w:val="28"/>
        </w:rPr>
        <w:t xml:space="preserve">Глава </w:t>
      </w:r>
      <w:proofErr w:type="spellStart"/>
      <w:r>
        <w:rPr>
          <w:sz w:val="28"/>
          <w:szCs w:val="28"/>
        </w:rPr>
        <w:t>Почепского</w:t>
      </w:r>
      <w:proofErr w:type="spellEnd"/>
    </w:p>
    <w:p w:rsidR="00D41C5B" w:rsidRDefault="00D41C5B" w:rsidP="00D41C5B">
      <w:pPr>
        <w:pStyle w:val="a3"/>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В.И. Бокова </w:t>
      </w:r>
    </w:p>
    <w:p w:rsidR="0062024C" w:rsidRDefault="00DB1FF1" w:rsidP="00CF5026">
      <w:pPr>
        <w:pStyle w:val="a3"/>
        <w:spacing w:line="276" w:lineRule="auto"/>
        <w:jc w:val="center"/>
        <w:rPr>
          <w:rFonts w:ascii="Tahoma" w:hAnsi="Tahoma" w:cs="Tahoma"/>
          <w:sz w:val="28"/>
          <w:szCs w:val="28"/>
        </w:rPr>
      </w:pPr>
      <w:r w:rsidRPr="00CF5026">
        <w:rPr>
          <w:rFonts w:ascii="Tahoma" w:hAnsi="Tahoma" w:cs="Tahoma"/>
          <w:sz w:val="28"/>
          <w:szCs w:val="28"/>
        </w:rPr>
        <w:t>﻿</w:t>
      </w: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AF4D2C" w:rsidRDefault="00AF4D2C" w:rsidP="00CF5026">
      <w:pPr>
        <w:pStyle w:val="a3"/>
        <w:spacing w:line="276" w:lineRule="auto"/>
        <w:jc w:val="center"/>
        <w:rPr>
          <w:rFonts w:ascii="Tahoma" w:hAnsi="Tahoma" w:cs="Tahoma"/>
          <w:sz w:val="28"/>
          <w:szCs w:val="28"/>
        </w:rPr>
      </w:pPr>
      <w:bookmarkStart w:id="0" w:name="_GoBack"/>
      <w:bookmarkEnd w:id="0"/>
    </w:p>
    <w:p w:rsidR="00DE0C70" w:rsidRDefault="00DE0C70" w:rsidP="00CF5026">
      <w:pPr>
        <w:pStyle w:val="a3"/>
        <w:spacing w:line="276" w:lineRule="auto"/>
        <w:jc w:val="both"/>
        <w:rPr>
          <w:rFonts w:ascii="Tahoma" w:hAnsi="Tahoma" w:cs="Tahoma"/>
          <w:sz w:val="28"/>
          <w:szCs w:val="28"/>
        </w:rPr>
      </w:pPr>
    </w:p>
    <w:p w:rsidR="00DB1FF1" w:rsidRPr="00375432" w:rsidRDefault="00DB1FF1" w:rsidP="00DE0C70">
      <w:pPr>
        <w:pStyle w:val="a3"/>
        <w:spacing w:line="276" w:lineRule="auto"/>
        <w:jc w:val="right"/>
        <w:rPr>
          <w:sz w:val="22"/>
          <w:szCs w:val="28"/>
        </w:rPr>
      </w:pPr>
      <w:r w:rsidRPr="00375432">
        <w:rPr>
          <w:sz w:val="22"/>
          <w:szCs w:val="28"/>
        </w:rPr>
        <w:lastRenderedPageBreak/>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456489" w:rsidP="00375432">
      <w:pPr>
        <w:pStyle w:val="a3"/>
        <w:spacing w:line="276" w:lineRule="auto"/>
        <w:jc w:val="right"/>
        <w:rPr>
          <w:sz w:val="22"/>
          <w:szCs w:val="28"/>
        </w:rPr>
      </w:pPr>
      <w:proofErr w:type="spellStart"/>
      <w:r w:rsidRPr="00375432">
        <w:rPr>
          <w:sz w:val="22"/>
          <w:szCs w:val="28"/>
        </w:rPr>
        <w:t>Почепск</w:t>
      </w:r>
      <w:r w:rsidR="00375432">
        <w:rPr>
          <w:sz w:val="22"/>
          <w:szCs w:val="28"/>
        </w:rPr>
        <w:t>ого</w:t>
      </w:r>
      <w:proofErr w:type="spellEnd"/>
      <w:r w:rsidR="00375432">
        <w:rPr>
          <w:sz w:val="22"/>
          <w:szCs w:val="28"/>
        </w:rPr>
        <w:t> сельского п</w:t>
      </w:r>
      <w:r w:rsidR="00DB1FF1" w:rsidRPr="00375432">
        <w:rPr>
          <w:sz w:val="22"/>
          <w:szCs w:val="28"/>
        </w:rPr>
        <w:t xml:space="preserve">оселения </w:t>
      </w:r>
    </w:p>
    <w:p w:rsidR="00375432" w:rsidRDefault="00375432" w:rsidP="00375432">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Pr="00375432" w:rsidRDefault="00DB1FF1" w:rsidP="00375432">
      <w:pPr>
        <w:pStyle w:val="a3"/>
        <w:spacing w:line="276" w:lineRule="auto"/>
        <w:jc w:val="right"/>
        <w:rPr>
          <w:sz w:val="22"/>
          <w:szCs w:val="28"/>
        </w:rPr>
      </w:pPr>
      <w:r w:rsidRPr="00375432">
        <w:rPr>
          <w:sz w:val="22"/>
          <w:szCs w:val="28"/>
        </w:rPr>
        <w:t>Воронежской области</w:t>
      </w: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DB1FF1" w:rsidRPr="00375432" w:rsidRDefault="00375432" w:rsidP="00DE0C70">
      <w:pPr>
        <w:pStyle w:val="a3"/>
        <w:spacing w:line="276" w:lineRule="auto"/>
        <w:jc w:val="center"/>
        <w:rPr>
          <w:b/>
          <w:szCs w:val="28"/>
        </w:rPr>
      </w:pPr>
      <w:r w:rsidRPr="00375432">
        <w:rPr>
          <w:b/>
          <w:szCs w:val="28"/>
        </w:rPr>
        <w:t>ПРАВИЛА БЛАГОУСТРОЙСТВА ТЕРРИТОРИИ ПОЧЕПСКОГО СЕЛЬСКОГО ПОСЕЛЕНИЯ</w:t>
      </w:r>
      <w:r>
        <w:rPr>
          <w:b/>
          <w:szCs w:val="28"/>
        </w:rPr>
        <w:t xml:space="preserve"> </w:t>
      </w: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proofErr w:type="spellStart"/>
      <w:r w:rsidR="00456489" w:rsidRPr="00375432">
        <w:rPr>
          <w:szCs w:val="28"/>
          <w:shd w:val="clear" w:color="auto" w:fill="FFFFFF"/>
        </w:rPr>
        <w:t>Почепск</w:t>
      </w:r>
      <w:r w:rsidRPr="00375432">
        <w:rPr>
          <w:szCs w:val="28"/>
          <w:shd w:val="clear" w:color="auto" w:fill="FFFFFF"/>
        </w:rPr>
        <w:t>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t xml:space="preserve">- установление единого порядка содержания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Лискинского муниципального района Воронежской области (далее - </w:t>
      </w:r>
      <w:r w:rsidR="00456489" w:rsidRPr="00375432">
        <w:rPr>
          <w:szCs w:val="28"/>
        </w:rPr>
        <w:t>Почепск</w:t>
      </w:r>
      <w:r w:rsidRPr="00375432">
        <w:rPr>
          <w:szCs w:val="28"/>
        </w:rPr>
        <w:t>ое сельское поселение);</w:t>
      </w:r>
    </w:p>
    <w:p w:rsidR="00DB1FF1" w:rsidRPr="00375432" w:rsidRDefault="00DB1FF1" w:rsidP="00CF5026">
      <w:pPr>
        <w:pStyle w:val="a3"/>
        <w:spacing w:line="276" w:lineRule="auto"/>
        <w:jc w:val="both"/>
        <w:rPr>
          <w:szCs w:val="28"/>
        </w:rPr>
      </w:pPr>
      <w:r w:rsidRPr="00375432">
        <w:rPr>
          <w:szCs w:val="28"/>
        </w:rPr>
        <w:t xml:space="preserve">- привлечение к осуществлению мероприятий по содержанию и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lastRenderedPageBreak/>
        <w:t xml:space="preserve">- усиление контроля за использованием и благоустройством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lastRenderedPageBreak/>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lastRenderedPageBreak/>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lastRenderedPageBreak/>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proofErr w:type="spellStart"/>
      <w:r w:rsidR="00456489" w:rsidRPr="00375432">
        <w:rPr>
          <w:szCs w:val="28"/>
          <w:shd w:val="clear" w:color="auto" w:fill="FFFFFF"/>
        </w:rPr>
        <w:t>Почепск</w:t>
      </w:r>
      <w:r w:rsidR="00DB1FF1" w:rsidRPr="00375432">
        <w:rPr>
          <w:szCs w:val="28"/>
          <w:shd w:val="clear" w:color="auto" w:fill="FFFFFF"/>
        </w:rPr>
        <w:t>ого</w:t>
      </w:r>
      <w:proofErr w:type="spellEnd"/>
      <w:r w:rsidR="00DB1FF1" w:rsidRPr="00375432">
        <w:rPr>
          <w:szCs w:val="28"/>
          <w:shd w:val="clear" w:color="auto" w:fill="FFFFFF"/>
        </w:rPr>
        <w:t> сельского поселения, а также при проведении мероприятий 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lastRenderedPageBreak/>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lastRenderedPageBreak/>
        <w:t xml:space="preserve">- организует проведение муниципального контроля за соблюдением правил благоустройства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понимается пакет документации, основанной на стратегии развития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и концепции, отражающей потребности жителей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1" w:name="sub_2034"/>
      <w:r w:rsidRPr="00375432">
        <w:rPr>
          <w:szCs w:val="28"/>
        </w:rPr>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1"/>
    </w:p>
    <w:p w:rsidR="00DB1FF1" w:rsidRPr="00375432" w:rsidRDefault="00DB1FF1" w:rsidP="00665C8A">
      <w:pPr>
        <w:pStyle w:val="a3"/>
        <w:spacing w:line="276" w:lineRule="auto"/>
        <w:ind w:firstLine="708"/>
        <w:jc w:val="both"/>
        <w:rPr>
          <w:szCs w:val="28"/>
        </w:rPr>
      </w:pPr>
      <w:r w:rsidRPr="00375432">
        <w:rPr>
          <w:szCs w:val="28"/>
        </w:rPr>
        <w:lastRenderedPageBreak/>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2"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2"/>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3"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bookmarkEnd w:id="3"/>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lastRenderedPageBreak/>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lastRenderedPageBreak/>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lastRenderedPageBreak/>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4" w:name="Par15"/>
      <w:bookmarkEnd w:id="4"/>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w:t>
      </w:r>
      <w:r w:rsidRPr="00375432">
        <w:rPr>
          <w:szCs w:val="28"/>
        </w:rPr>
        <w:lastRenderedPageBreak/>
        <w:t xml:space="preserve">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и органов местного самоуправления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lastRenderedPageBreak/>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5" w:name="Par43"/>
      <w:bookmarkEnd w:id="5"/>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lastRenderedPageBreak/>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t xml:space="preserve">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w:t>
      </w:r>
      <w:r w:rsidRPr="00375432">
        <w:rPr>
          <w:szCs w:val="28"/>
        </w:rPr>
        <w:lastRenderedPageBreak/>
        <w:t>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 пешеходных коммуникаций (в </w:t>
      </w:r>
      <w:proofErr w:type="spellStart"/>
      <w:r w:rsidRPr="00375432">
        <w:rPr>
          <w:szCs w:val="28"/>
        </w:rPr>
        <w:t>т.ч</w:t>
      </w:r>
      <w:proofErr w:type="spellEnd"/>
      <w:r w:rsidRPr="00375432">
        <w:rPr>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6" w:name="Par171"/>
      <w:bookmarkEnd w:id="6"/>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lastRenderedPageBreak/>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7" w:name="Par194"/>
      <w:bookmarkEnd w:id="7"/>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lastRenderedPageBreak/>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t>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lastRenderedPageBreak/>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5.12.3.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lastRenderedPageBreak/>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lastRenderedPageBreak/>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 xml:space="preserve">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w:t>
      </w:r>
      <w:r w:rsidRPr="00375432">
        <w:rPr>
          <w:szCs w:val="28"/>
        </w:rPr>
        <w:lastRenderedPageBreak/>
        <w:t>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t>5</w:t>
      </w:r>
      <w:r w:rsidR="00DB1FF1" w:rsidRPr="00375432">
        <w:rPr>
          <w:szCs w:val="28"/>
        </w:rPr>
        <w:t>.17.1.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 xml:space="preserve">5.17.2. При пересечении пешеходных коммуникаций с автомобильными дорогами, проездами или в иных случаях, оговоренных в задании на проектирование, должен </w:t>
      </w:r>
      <w:r w:rsidRPr="00375432">
        <w:rPr>
          <w:szCs w:val="28"/>
        </w:rPr>
        <w:lastRenderedPageBreak/>
        <w:t>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в порядке, утверждаемым Советом народных депутатов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w:t>
      </w:r>
    </w:p>
    <w:p w:rsidR="00DB1FF1" w:rsidRPr="00375432" w:rsidRDefault="00DB1FF1" w:rsidP="00C2181F">
      <w:pPr>
        <w:pStyle w:val="a3"/>
        <w:spacing w:line="276" w:lineRule="auto"/>
        <w:ind w:firstLine="708"/>
        <w:jc w:val="both"/>
        <w:rPr>
          <w:szCs w:val="28"/>
        </w:rPr>
      </w:pPr>
      <w:bookmarkStart w:id="8" w:name="sub_30931745"/>
      <w:r w:rsidRPr="00375432">
        <w:rPr>
          <w:szCs w:val="28"/>
        </w:rPr>
        <w:t>5.18.2. Размещение нестационарных торговых объектов не допускается:</w:t>
      </w:r>
      <w:bookmarkEnd w:id="8"/>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9"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9"/>
    </w:p>
    <w:p w:rsidR="00DB1FF1" w:rsidRPr="00375432" w:rsidRDefault="00DB1FF1" w:rsidP="00C2181F">
      <w:pPr>
        <w:pStyle w:val="a3"/>
        <w:spacing w:line="276" w:lineRule="auto"/>
        <w:ind w:firstLine="708"/>
        <w:jc w:val="both"/>
        <w:rPr>
          <w:szCs w:val="28"/>
        </w:rPr>
      </w:pPr>
      <w:bookmarkStart w:id="10"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0"/>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1"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1"/>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2" w:name="sub_309395"/>
      <w:r w:rsidRPr="00375432">
        <w:rPr>
          <w:szCs w:val="28"/>
        </w:rPr>
        <w:t>5.19.5. Ответственные за содержание зеленых насаждений обязаны:</w:t>
      </w:r>
      <w:bookmarkEnd w:id="12"/>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lastRenderedPageBreak/>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3"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3"/>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4"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4"/>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lastRenderedPageBreak/>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5"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5"/>
    </w:p>
    <w:p w:rsidR="00DB1FF1" w:rsidRPr="00375432" w:rsidRDefault="00DB1FF1" w:rsidP="00C2181F">
      <w:pPr>
        <w:pStyle w:val="a3"/>
        <w:spacing w:line="276" w:lineRule="auto"/>
        <w:ind w:firstLine="708"/>
        <w:jc w:val="both"/>
        <w:rPr>
          <w:szCs w:val="28"/>
        </w:rPr>
      </w:pPr>
      <w:bookmarkStart w:id="16" w:name="sub_3093910"/>
      <w:r w:rsidRPr="00375432">
        <w:rPr>
          <w:szCs w:val="28"/>
        </w:rPr>
        <w:t>5.19.10. При производстве работ строительные и другие организации обязаны:</w:t>
      </w:r>
      <w:bookmarkEnd w:id="16"/>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7"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7"/>
    </w:p>
    <w:p w:rsidR="00DB1FF1" w:rsidRPr="00375432" w:rsidRDefault="00DB1FF1" w:rsidP="00C2181F">
      <w:pPr>
        <w:pStyle w:val="a3"/>
        <w:spacing w:line="276" w:lineRule="auto"/>
        <w:ind w:firstLine="708"/>
        <w:jc w:val="both"/>
        <w:rPr>
          <w:szCs w:val="28"/>
        </w:rPr>
      </w:pPr>
      <w:bookmarkStart w:id="18" w:name="sub_3093912"/>
      <w:r w:rsidRPr="00375432">
        <w:rPr>
          <w:szCs w:val="28"/>
        </w:rPr>
        <w:t>5.19.12. Упавшие деревья должны быть немедленно удалены.</w:t>
      </w:r>
      <w:bookmarkEnd w:id="18"/>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 xml:space="preserve">6.4. Прокладка подземных коммуникаций под проезжей частью улиц, проездами, а также под тротуарами допускается соответствующими организациями при условии </w:t>
      </w:r>
      <w:r w:rsidRPr="00375432">
        <w:rPr>
          <w:szCs w:val="28"/>
        </w:rPr>
        <w:lastRenderedPageBreak/>
        <w:t>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lastRenderedPageBreak/>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 xml:space="preserve">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w:t>
      </w:r>
      <w:r w:rsidRPr="00375432">
        <w:rPr>
          <w:szCs w:val="28"/>
        </w:rPr>
        <w:lastRenderedPageBreak/>
        <w:t>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 xml:space="preserve">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w:t>
      </w:r>
      <w:r w:rsidRPr="00375432">
        <w:rPr>
          <w:szCs w:val="28"/>
        </w:rPr>
        <w:lastRenderedPageBreak/>
        <w:t>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lastRenderedPageBreak/>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19" w:name="sub_4111"/>
      <w:r w:rsidRPr="00375432">
        <w:rPr>
          <w:szCs w:val="28"/>
        </w:rPr>
        <w:t>10.1. Объекты благоустройства должны содержаться в чистоте и надлежащем исправном состоянии.</w:t>
      </w:r>
      <w:bookmarkEnd w:id="19"/>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lastRenderedPageBreak/>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0" w:name="sub_411151"/>
      <w:r w:rsidRPr="00375432">
        <w:rPr>
          <w:szCs w:val="28"/>
        </w:rPr>
        <w:t>1) для индивидуальных жилых домов:</w:t>
      </w:r>
      <w:bookmarkEnd w:id="20"/>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1" w:name="sub_411152"/>
      <w:r w:rsidRPr="00375432">
        <w:rPr>
          <w:szCs w:val="28"/>
        </w:rPr>
        <w:t>2) для нежилых зданий, в том числе: административных зданий, гостиниц, вокзалов</w:t>
      </w:r>
      <w:bookmarkEnd w:id="21"/>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2"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2"/>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4"/>
      <w:r w:rsidRPr="00375432">
        <w:rPr>
          <w:szCs w:val="28"/>
        </w:rPr>
        <w:t>4) для объектов придорожного комплекса:</w:t>
      </w:r>
      <w:bookmarkEnd w:id="23"/>
    </w:p>
    <w:p w:rsidR="00DB1FF1" w:rsidRPr="00375432" w:rsidRDefault="00DB1FF1" w:rsidP="00CF5026">
      <w:pPr>
        <w:pStyle w:val="a3"/>
        <w:spacing w:line="276" w:lineRule="auto"/>
        <w:jc w:val="both"/>
        <w:rPr>
          <w:szCs w:val="28"/>
        </w:rPr>
      </w:pPr>
      <w:bookmarkStart w:id="24" w:name="sub_5151"/>
      <w:r w:rsidRPr="00375432">
        <w:rPr>
          <w:szCs w:val="28"/>
        </w:rPr>
        <w:t>а) автостоянок, автомоек, автосервисов:</w:t>
      </w:r>
      <w:bookmarkEnd w:id="24"/>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5"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6" w:name="sub_411155"/>
      <w:r w:rsidRPr="00375432">
        <w:rPr>
          <w:szCs w:val="28"/>
        </w:rPr>
        <w:t>5) для промышленных объектов, автотранспортных предприятий, производственных (складских) баз:</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7" w:name="sub_411156"/>
      <w:r w:rsidRPr="00375432">
        <w:rPr>
          <w:szCs w:val="28"/>
        </w:rPr>
        <w:t>6) для строительных объектов:</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8"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8"/>
    </w:p>
    <w:p w:rsidR="00DB1FF1" w:rsidRPr="00375432" w:rsidRDefault="00DB1FF1" w:rsidP="00CF5026">
      <w:pPr>
        <w:pStyle w:val="a3"/>
        <w:spacing w:line="276" w:lineRule="auto"/>
        <w:jc w:val="both"/>
        <w:rPr>
          <w:szCs w:val="28"/>
        </w:rPr>
      </w:pPr>
      <w:bookmarkStart w:id="29"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29"/>
    </w:p>
    <w:p w:rsidR="00DB1FF1" w:rsidRPr="00375432" w:rsidRDefault="00DB1FF1" w:rsidP="00CF5026">
      <w:pPr>
        <w:pStyle w:val="a3"/>
        <w:spacing w:line="276" w:lineRule="auto"/>
        <w:jc w:val="both"/>
        <w:rPr>
          <w:szCs w:val="28"/>
        </w:rPr>
      </w:pPr>
      <w:bookmarkStart w:id="30"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1"/>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2" w:name="sub_411511"/>
      <w:r w:rsidRPr="00375432">
        <w:rPr>
          <w:szCs w:val="28"/>
        </w:rPr>
        <w:t>11) для иных территорий:</w:t>
      </w:r>
      <w:bookmarkEnd w:id="32"/>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w:t>
      </w:r>
      <w:r w:rsidRPr="00375432">
        <w:rPr>
          <w:szCs w:val="28"/>
        </w:rPr>
        <w:lastRenderedPageBreak/>
        <w:t xml:space="preserve">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proofErr w:type="spellStart"/>
      <w:r w:rsidR="00456489" w:rsidRPr="00375432">
        <w:rPr>
          <w:szCs w:val="28"/>
        </w:rPr>
        <w:t>Почепск</w:t>
      </w:r>
      <w:r w:rsidRPr="00375432">
        <w:rPr>
          <w:szCs w:val="28"/>
        </w:rPr>
        <w:t>ого</w:t>
      </w:r>
      <w:proofErr w:type="spellEnd"/>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3" w:name="sub_4115"/>
      <w:bookmarkEnd w:id="33"/>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4"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4"/>
    </w:p>
    <w:p w:rsidR="00DB1FF1" w:rsidRPr="00375432" w:rsidRDefault="00DB1FF1" w:rsidP="008A4845">
      <w:pPr>
        <w:pStyle w:val="a3"/>
        <w:spacing w:line="276" w:lineRule="auto"/>
        <w:ind w:firstLine="708"/>
        <w:jc w:val="both"/>
        <w:rPr>
          <w:szCs w:val="28"/>
        </w:rPr>
      </w:pPr>
      <w:bookmarkStart w:id="35"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5"/>
    </w:p>
    <w:p w:rsidR="00DB1FF1" w:rsidRPr="00375432" w:rsidRDefault="00DB1FF1" w:rsidP="008A4845">
      <w:pPr>
        <w:pStyle w:val="a3"/>
        <w:spacing w:line="276" w:lineRule="auto"/>
        <w:ind w:firstLine="708"/>
        <w:jc w:val="both"/>
        <w:rPr>
          <w:szCs w:val="28"/>
        </w:rPr>
      </w:pPr>
      <w:r w:rsidRPr="00375432">
        <w:rPr>
          <w:szCs w:val="28"/>
        </w:rPr>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lastRenderedPageBreak/>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w:t>
      </w:r>
      <w:r w:rsidRPr="00375432">
        <w:rPr>
          <w:szCs w:val="28"/>
        </w:rPr>
        <w:lastRenderedPageBreak/>
        <w:t>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lastRenderedPageBreak/>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lastRenderedPageBreak/>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6"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6"/>
    </w:p>
    <w:p w:rsidR="00DB1FF1" w:rsidRPr="00375432" w:rsidRDefault="00DB1FF1" w:rsidP="00CF5026">
      <w:pPr>
        <w:pStyle w:val="a3"/>
        <w:spacing w:line="276" w:lineRule="auto"/>
        <w:jc w:val="both"/>
        <w:rPr>
          <w:szCs w:val="28"/>
        </w:rPr>
      </w:pPr>
      <w:r w:rsidRPr="00375432">
        <w:rPr>
          <w:szCs w:val="28"/>
        </w:rPr>
        <w:lastRenderedPageBreak/>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7"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7"/>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8"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8"/>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 xml:space="preserve">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w:t>
      </w:r>
      <w:r w:rsidRPr="00375432">
        <w:rPr>
          <w:szCs w:val="28"/>
        </w:rPr>
        <w:lastRenderedPageBreak/>
        <w:t>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39"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39"/>
    </w:p>
    <w:p w:rsidR="00DB1FF1" w:rsidRPr="00375432" w:rsidRDefault="00DB1FF1" w:rsidP="00450726">
      <w:pPr>
        <w:pStyle w:val="a3"/>
        <w:spacing w:line="276" w:lineRule="auto"/>
        <w:ind w:firstLine="708"/>
        <w:jc w:val="both"/>
        <w:rPr>
          <w:szCs w:val="28"/>
        </w:rPr>
      </w:pPr>
      <w:bookmarkStart w:id="40"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0"/>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w:t>
      </w:r>
      <w:r w:rsidRPr="00375432">
        <w:rPr>
          <w:szCs w:val="28"/>
        </w:rPr>
        <w:lastRenderedPageBreak/>
        <w:t>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lastRenderedPageBreak/>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lastRenderedPageBreak/>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lastRenderedPageBreak/>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1" w:name="sub_5141"/>
      <w:r w:rsidRPr="00375432">
        <w:rPr>
          <w:szCs w:val="28"/>
        </w:rPr>
        <w:t>18.1. Объекты торговли и общественного питания.</w:t>
      </w:r>
      <w:bookmarkEnd w:id="41"/>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2" w:name="sub_51415"/>
      <w:r w:rsidRPr="00375432">
        <w:rPr>
          <w:szCs w:val="28"/>
        </w:rPr>
        <w:t>- покос травы (сорной растительности);</w:t>
      </w:r>
      <w:bookmarkEnd w:id="42"/>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3"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3"/>
    </w:p>
    <w:p w:rsidR="00DB1FF1" w:rsidRPr="00375432" w:rsidRDefault="00DB1FF1" w:rsidP="00B324CA">
      <w:pPr>
        <w:pStyle w:val="a3"/>
        <w:spacing w:line="276" w:lineRule="auto"/>
        <w:ind w:firstLine="708"/>
        <w:jc w:val="both"/>
        <w:rPr>
          <w:szCs w:val="28"/>
        </w:rPr>
      </w:pPr>
      <w:r w:rsidRPr="00375432">
        <w:rPr>
          <w:szCs w:val="28"/>
        </w:rPr>
        <w:t>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4" w:name="sub_5142"/>
      <w:r w:rsidRPr="00375432">
        <w:rPr>
          <w:szCs w:val="28"/>
        </w:rPr>
        <w:t>18.2. Рынки, ярмарки.</w:t>
      </w:r>
      <w:bookmarkEnd w:id="44"/>
    </w:p>
    <w:p w:rsidR="00DB1FF1" w:rsidRPr="00375432" w:rsidRDefault="00DB1FF1" w:rsidP="00B324CA">
      <w:pPr>
        <w:pStyle w:val="a3"/>
        <w:spacing w:line="276" w:lineRule="auto"/>
        <w:ind w:firstLine="708"/>
        <w:jc w:val="both"/>
        <w:rPr>
          <w:szCs w:val="28"/>
        </w:rPr>
      </w:pPr>
      <w:bookmarkStart w:id="45"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5"/>
    </w:p>
    <w:p w:rsidR="00DB1FF1" w:rsidRPr="00375432" w:rsidRDefault="00DB1FF1" w:rsidP="00B324CA">
      <w:pPr>
        <w:pStyle w:val="a3"/>
        <w:spacing w:line="276" w:lineRule="auto"/>
        <w:ind w:firstLine="708"/>
        <w:jc w:val="both"/>
        <w:rPr>
          <w:szCs w:val="28"/>
        </w:rPr>
      </w:pPr>
      <w:r w:rsidRPr="00375432">
        <w:rPr>
          <w:szCs w:val="28"/>
        </w:rPr>
        <w:lastRenderedPageBreak/>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6" w:name="sub_51424"/>
      <w:r w:rsidRPr="00375432">
        <w:rPr>
          <w:szCs w:val="28"/>
        </w:rPr>
        <w:t>- установку на территории урн для сбора отходов из расчета одна урна на 40 м площади рынка, ярмарки;</w:t>
      </w:r>
      <w:bookmarkEnd w:id="46"/>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7"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7"/>
    </w:p>
    <w:p w:rsidR="00DB1FF1" w:rsidRPr="00375432" w:rsidRDefault="00DB1FF1" w:rsidP="00B324CA">
      <w:pPr>
        <w:pStyle w:val="a3"/>
        <w:spacing w:line="276" w:lineRule="auto"/>
        <w:ind w:firstLine="708"/>
        <w:jc w:val="both"/>
        <w:rPr>
          <w:szCs w:val="28"/>
        </w:rPr>
      </w:pPr>
      <w:bookmarkStart w:id="48" w:name="sub_51423"/>
      <w:r w:rsidRPr="00375432">
        <w:rPr>
          <w:szCs w:val="28"/>
        </w:rPr>
        <w:t>18.2.3. На территории рынка, ярмарки запрещается:</w:t>
      </w:r>
      <w:bookmarkEnd w:id="48"/>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49" w:name="sub_5143"/>
      <w:r w:rsidRPr="00375432">
        <w:rPr>
          <w:szCs w:val="28"/>
        </w:rPr>
        <w:t>18.3. Места захоронения (кладбища).</w:t>
      </w:r>
      <w:bookmarkEnd w:id="49"/>
    </w:p>
    <w:p w:rsidR="00DB1FF1" w:rsidRPr="00375432" w:rsidRDefault="00DB1FF1" w:rsidP="00B324CA">
      <w:pPr>
        <w:pStyle w:val="a3"/>
        <w:spacing w:line="276" w:lineRule="auto"/>
        <w:ind w:firstLine="708"/>
        <w:jc w:val="both"/>
        <w:rPr>
          <w:szCs w:val="28"/>
        </w:rPr>
      </w:pPr>
      <w:bookmarkStart w:id="50" w:name="sub_51431"/>
      <w:r w:rsidRPr="00375432">
        <w:rPr>
          <w:szCs w:val="28"/>
        </w:rPr>
        <w:t>18.3.1.</w:t>
      </w:r>
      <w:bookmarkEnd w:id="50"/>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lastRenderedPageBreak/>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1"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1"/>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2" w:name="sub_71842"/>
      <w:r w:rsidRPr="00375432">
        <w:rPr>
          <w:szCs w:val="28"/>
        </w:rPr>
        <w:t>- организовать накопление и вывоз твердых коммунальных отходов;</w:t>
      </w:r>
      <w:bookmarkEnd w:id="52"/>
    </w:p>
    <w:p w:rsidR="00DB1FF1" w:rsidRPr="00375432" w:rsidRDefault="00DB1FF1" w:rsidP="00CF5026">
      <w:pPr>
        <w:pStyle w:val="a3"/>
        <w:spacing w:line="276" w:lineRule="auto"/>
        <w:jc w:val="both"/>
        <w:rPr>
          <w:szCs w:val="28"/>
        </w:rPr>
      </w:pPr>
      <w:bookmarkStart w:id="53" w:name="sub_71843"/>
      <w:r w:rsidRPr="00375432">
        <w:rPr>
          <w:szCs w:val="28"/>
        </w:rPr>
        <w:t>- содержать мусоросборники в надлежащем санитарном и техническом состоянии;</w:t>
      </w:r>
      <w:bookmarkEnd w:id="53"/>
    </w:p>
    <w:p w:rsidR="00DB1FF1" w:rsidRPr="00375432" w:rsidRDefault="00DB1FF1" w:rsidP="00CF5026">
      <w:pPr>
        <w:pStyle w:val="a3"/>
        <w:spacing w:line="276" w:lineRule="auto"/>
        <w:jc w:val="both"/>
        <w:rPr>
          <w:szCs w:val="28"/>
        </w:rPr>
      </w:pPr>
      <w:bookmarkStart w:id="54"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4"/>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w:t>
      </w:r>
      <w:r w:rsidRPr="00375432">
        <w:rPr>
          <w:szCs w:val="28"/>
        </w:rPr>
        <w:lastRenderedPageBreak/>
        <w:t>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20.2.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xml:space="preserve"> многоквартирных домов возлагается на </w:t>
      </w:r>
      <w:r w:rsidRPr="00375432">
        <w:rPr>
          <w:szCs w:val="28"/>
        </w:rPr>
        <w:lastRenderedPageBreak/>
        <w:t>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lastRenderedPageBreak/>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5"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5"/>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6"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6"/>
    </w:p>
    <w:p w:rsidR="00DB1FF1" w:rsidRPr="00375432" w:rsidRDefault="00DB1FF1" w:rsidP="00CF5026">
      <w:pPr>
        <w:pStyle w:val="a3"/>
        <w:spacing w:line="276" w:lineRule="auto"/>
        <w:jc w:val="both"/>
        <w:rPr>
          <w:szCs w:val="28"/>
        </w:rPr>
      </w:pPr>
      <w:bookmarkStart w:id="57"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7"/>
    </w:p>
    <w:p w:rsidR="00DB1FF1" w:rsidRPr="00375432" w:rsidRDefault="00DB1FF1" w:rsidP="00CF5026">
      <w:pPr>
        <w:pStyle w:val="a3"/>
        <w:spacing w:line="276" w:lineRule="auto"/>
        <w:jc w:val="both"/>
        <w:rPr>
          <w:szCs w:val="28"/>
        </w:rPr>
      </w:pPr>
      <w:bookmarkStart w:id="58"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8"/>
    </w:p>
    <w:p w:rsidR="00DB1FF1" w:rsidRPr="00375432" w:rsidRDefault="00DB1FF1" w:rsidP="00CF5026">
      <w:pPr>
        <w:pStyle w:val="a3"/>
        <w:spacing w:line="276" w:lineRule="auto"/>
        <w:jc w:val="both"/>
        <w:rPr>
          <w:szCs w:val="28"/>
        </w:rPr>
      </w:pPr>
      <w:r w:rsidRPr="00375432">
        <w:rPr>
          <w:szCs w:val="28"/>
        </w:rPr>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lastRenderedPageBreak/>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59" w:name="sub_7195"/>
      <w:r w:rsidRPr="00375432">
        <w:rPr>
          <w:szCs w:val="28"/>
        </w:rPr>
        <w:t>21.5. Общие требования к контейнерным площадкам, специальным площадкам:</w:t>
      </w:r>
      <w:bookmarkEnd w:id="59"/>
    </w:p>
    <w:p w:rsidR="00DB1FF1" w:rsidRPr="00375432" w:rsidRDefault="00DB1FF1" w:rsidP="00070CA2">
      <w:pPr>
        <w:pStyle w:val="a3"/>
        <w:spacing w:line="276" w:lineRule="auto"/>
        <w:ind w:firstLine="708"/>
        <w:jc w:val="both"/>
        <w:rPr>
          <w:szCs w:val="28"/>
        </w:rPr>
      </w:pPr>
      <w:bookmarkStart w:id="60"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0"/>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1"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1"/>
    </w:p>
    <w:p w:rsidR="00DB1FF1" w:rsidRPr="00375432" w:rsidRDefault="00DB1FF1" w:rsidP="00070CA2">
      <w:pPr>
        <w:pStyle w:val="a3"/>
        <w:spacing w:line="276" w:lineRule="auto"/>
        <w:ind w:firstLine="708"/>
        <w:jc w:val="both"/>
        <w:rPr>
          <w:szCs w:val="28"/>
        </w:rPr>
      </w:pPr>
      <w:bookmarkStart w:id="62" w:name="sub_71953"/>
      <w:r w:rsidRPr="00375432">
        <w:rPr>
          <w:szCs w:val="28"/>
        </w:rPr>
        <w:t>21.5.3. </w:t>
      </w:r>
      <w:bookmarkEnd w:id="62"/>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3"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3"/>
    </w:p>
    <w:p w:rsidR="00DB1FF1" w:rsidRPr="00375432" w:rsidRDefault="00DB1FF1" w:rsidP="00070CA2">
      <w:pPr>
        <w:pStyle w:val="a3"/>
        <w:spacing w:line="276" w:lineRule="auto"/>
        <w:ind w:firstLine="708"/>
        <w:jc w:val="both"/>
        <w:rPr>
          <w:szCs w:val="28"/>
        </w:rPr>
      </w:pPr>
      <w:bookmarkStart w:id="64"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4"/>
    </w:p>
    <w:p w:rsidR="00DB1FF1" w:rsidRPr="00375432" w:rsidRDefault="00DB1FF1" w:rsidP="00070CA2">
      <w:pPr>
        <w:pStyle w:val="a3"/>
        <w:spacing w:line="276" w:lineRule="auto"/>
        <w:ind w:firstLine="708"/>
        <w:jc w:val="both"/>
        <w:rPr>
          <w:szCs w:val="28"/>
        </w:rPr>
      </w:pPr>
      <w:r w:rsidRPr="00375432">
        <w:rPr>
          <w:szCs w:val="28"/>
        </w:rPr>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lastRenderedPageBreak/>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proofErr w:type="spellStart"/>
      <w:r w:rsidR="00456489" w:rsidRPr="00375432">
        <w:rPr>
          <w:szCs w:val="28"/>
          <w:shd w:val="clear" w:color="auto" w:fill="FFFFFF"/>
        </w:rPr>
        <w:t>Почепск</w:t>
      </w:r>
      <w:r w:rsidRPr="00375432">
        <w:rPr>
          <w:szCs w:val="28"/>
          <w:shd w:val="clear" w:color="auto" w:fill="FFFFFF"/>
        </w:rPr>
        <w:t>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F31800" w:rsidRPr="00375432"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sectPr w:rsidR="00F31800" w:rsidRPr="00375432"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102624"/>
    <w:rsid w:val="00375432"/>
    <w:rsid w:val="00387AD4"/>
    <w:rsid w:val="00450726"/>
    <w:rsid w:val="00456489"/>
    <w:rsid w:val="004B4797"/>
    <w:rsid w:val="0062024C"/>
    <w:rsid w:val="006466DA"/>
    <w:rsid w:val="00665C8A"/>
    <w:rsid w:val="00674D28"/>
    <w:rsid w:val="00723D27"/>
    <w:rsid w:val="0087485D"/>
    <w:rsid w:val="008A4845"/>
    <w:rsid w:val="00976F42"/>
    <w:rsid w:val="00A05BFE"/>
    <w:rsid w:val="00AE3687"/>
    <w:rsid w:val="00AF4D2C"/>
    <w:rsid w:val="00B078F0"/>
    <w:rsid w:val="00B22648"/>
    <w:rsid w:val="00B324CA"/>
    <w:rsid w:val="00C2181F"/>
    <w:rsid w:val="00C21F17"/>
    <w:rsid w:val="00CF5026"/>
    <w:rsid w:val="00D41C5B"/>
    <w:rsid w:val="00DB1FF1"/>
    <w:rsid w:val="00DE0C70"/>
    <w:rsid w:val="00EA65D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BDF3"/>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uiPriority w:val="1"/>
    <w:qFormat/>
    <w:rsid w:val="00CF5026"/>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22816</Words>
  <Characters>130052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2025-02-26T12:38:00Z</dcterms:created>
  <dcterms:modified xsi:type="dcterms:W3CDTF">2025-02-27T05:56:00Z</dcterms:modified>
</cp:coreProperties>
</file>