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A42D4F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ПОЧЕПСКОГО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571CBE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28</w:t>
      </w:r>
      <w:r w:rsidR="00DE26EA" w:rsidRPr="00F12D19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октября</w:t>
      </w:r>
      <w:r w:rsidR="00F12D19" w:rsidRPr="00F12D19">
        <w:rPr>
          <w:sz w:val="28"/>
          <w:szCs w:val="28"/>
          <w:u w:val="single"/>
        </w:rPr>
        <w:t xml:space="preserve"> </w:t>
      </w:r>
      <w:r w:rsidR="003B41B0">
        <w:rPr>
          <w:sz w:val="28"/>
          <w:szCs w:val="28"/>
          <w:u w:val="single"/>
        </w:rPr>
        <w:t>2024</w:t>
      </w:r>
      <w:r w:rsidR="00074928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 xml:space="preserve"> 78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A42D4F">
        <w:t>Почепское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A42D4F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Почепского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B42FEC">
        <w:rPr>
          <w:b/>
          <w:sz w:val="28"/>
          <w:szCs w:val="28"/>
        </w:rPr>
        <w:t>9 месяцев</w:t>
      </w:r>
      <w:r w:rsidR="006E7A27">
        <w:rPr>
          <w:b/>
          <w:sz w:val="28"/>
          <w:szCs w:val="28"/>
        </w:rPr>
        <w:t xml:space="preserve"> </w:t>
      </w:r>
      <w:r w:rsidR="003B41B0">
        <w:rPr>
          <w:b/>
          <w:sz w:val="28"/>
          <w:szCs w:val="28"/>
        </w:rPr>
        <w:t>2024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A42D4F"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B42FEC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3B41B0">
        <w:rPr>
          <w:sz w:val="28"/>
          <w:szCs w:val="28"/>
        </w:rPr>
        <w:t>2024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A42D4F">
        <w:rPr>
          <w:sz w:val="28"/>
          <w:szCs w:val="28"/>
        </w:rPr>
        <w:t>Почепского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A42D4F">
        <w:rPr>
          <w:sz w:val="28"/>
          <w:szCs w:val="28"/>
        </w:rPr>
        <w:t>Почепского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B42FEC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3B41B0">
        <w:rPr>
          <w:sz w:val="28"/>
          <w:szCs w:val="28"/>
        </w:rPr>
        <w:t>2024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 w:firstRow="1" w:lastRow="0" w:firstColumn="1" w:lastColumn="0" w:noHBand="0" w:noVBand="1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A42D4F">
              <w:rPr>
                <w:rFonts w:ascii="Times New Roman CYR" w:hAnsi="Times New Roman CYR" w:cs="Times New Roman CYR"/>
                <w:sz w:val="28"/>
                <w:szCs w:val="28"/>
              </w:rPr>
              <w:t>Почепского</w:t>
            </w:r>
            <w:proofErr w:type="spellEnd"/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571CBE" w:rsidP="00571CB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</w:t>
            </w:r>
            <w:proofErr w:type="spellStart"/>
            <w:r w:rsidR="00A42D4F">
              <w:rPr>
                <w:rFonts w:ascii="Times New Roman CYR" w:hAnsi="Times New Roman CYR" w:cs="Times New Roman CYR"/>
                <w:sz w:val="28"/>
                <w:szCs w:val="28"/>
              </w:rPr>
              <w:t>В.И.Бокова</w:t>
            </w:r>
            <w:proofErr w:type="spellEnd"/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Default="00E027C8" w:rsidP="008E4894">
      <w:pPr>
        <w:spacing w:before="100" w:beforeAutospacing="1" w:after="100" w:afterAutospacing="1"/>
        <w:jc w:val="both"/>
      </w:pPr>
    </w:p>
    <w:p w:rsidR="00571CBE" w:rsidRDefault="00571CBE" w:rsidP="008E4894">
      <w:pPr>
        <w:spacing w:before="100" w:beforeAutospacing="1" w:after="100" w:afterAutospacing="1"/>
        <w:jc w:val="both"/>
      </w:pPr>
    </w:p>
    <w:p w:rsidR="00571CBE" w:rsidRDefault="00571CBE" w:rsidP="008E4894">
      <w:pPr>
        <w:spacing w:before="100" w:beforeAutospacing="1" w:after="100" w:afterAutospacing="1"/>
        <w:jc w:val="both"/>
      </w:pPr>
    </w:p>
    <w:tbl>
      <w:tblPr>
        <w:tblW w:w="983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47"/>
        <w:gridCol w:w="4603"/>
        <w:gridCol w:w="2126"/>
        <w:gridCol w:w="1349"/>
        <w:gridCol w:w="1514"/>
      </w:tblGrid>
      <w:tr w:rsidR="00571CBE" w:rsidTr="00571C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</w:t>
            </w:r>
            <w:proofErr w:type="gramStart"/>
            <w:r>
              <w:rPr>
                <w:color w:val="000000"/>
                <w:sz w:val="20"/>
                <w:szCs w:val="20"/>
              </w:rPr>
              <w:t>1  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постановлению администрации</w:t>
            </w:r>
          </w:p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Почепского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«Об утверждении отчета</w:t>
            </w:r>
          </w:p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 исполнении бюджета </w:t>
            </w:r>
            <w:proofErr w:type="spellStart"/>
            <w:r>
              <w:rPr>
                <w:color w:val="000000"/>
                <w:sz w:val="20"/>
                <w:szCs w:val="20"/>
              </w:rPr>
              <w:t>Почепского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 </w:t>
            </w:r>
          </w:p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Лискинского  муниципального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района Воронежской области </w:t>
            </w:r>
          </w:p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 9 месяцев 2024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года»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           от    «28» октября 2024г.  №78</w:t>
            </w:r>
          </w:p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 w:rsidP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Отчет об исполнении бюджета </w:t>
            </w:r>
            <w:proofErr w:type="spellStart"/>
            <w:r>
              <w:rPr>
                <w:b/>
                <w:bCs/>
                <w:color w:val="000000"/>
              </w:rPr>
              <w:t>Почепского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Лискинского муниципального района  за 9 месяцев 2024 года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 w:rsidP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2024 год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на 01.10.2024 года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ДОХОДЫ бюджета -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вего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22 833,20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17 790,80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000 10000000 00 0000 000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4 305,70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2 561,90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000 101 0201001 0000 110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925,40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000 10500000 00 0000 000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000 106 0103010 0000 110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251,60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000 106 0603310 0000 110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1 025,50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000 106 0604310 0000 110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1 582,00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221,90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000 108 0402001 0000 110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000 11100000 00 0000 000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20,10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000 11300000 00 0000 000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43,20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000 11400000 00 0000 000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000 11600000 00 0000 000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000 11700000 00 0000 000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68,70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63,20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000 20000000 00 0000 000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18 527,50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15 228,90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000 202 1500110 0000 150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000 202 1600110 0000 150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1 356,00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1 301,10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000 202 2999910 0000 150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1 978,00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>
              <w:rPr>
                <w:color w:val="000000"/>
                <w:sz w:val="22"/>
                <w:szCs w:val="22"/>
              </w:rPr>
              <w:t>отсутсвуют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000 202 3511810 0000 150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340,50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000 202 4001410 0000 150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4 616,60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3 531,50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000 202 4999910 0000 150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9 652,40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7 728,30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000 207 0503010 0000 150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000 2 08 05000 10 0000 150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000 21900000 00 0000 000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2024 год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на 01.10.2024 года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23 091,10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17 494,70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7 524,10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5 179,40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1 439,30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1 102,50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1 809,30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1 142,10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4 274,50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2 934,80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340,50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204,00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340,50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НАЦИОНАЛЬНАЯ БЕЗОПАСНОСТЬ И ПРАВООХРАНИТЕЛЬНАЯ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0300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9 505,60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8 390,10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6 783,00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5 697,90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2 722,60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2 692,20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1 971,90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1 394,00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54,90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1 871,90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1 339,10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3 125,00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1 909,00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3 125,00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1 909,00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130,20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407,00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288,00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-257,90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296,10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2024 год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на 01.10.2024 года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257,90</w:t>
            </w:r>
          </w:p>
        </w:tc>
        <w:tc>
          <w:tcPr>
            <w:tcW w:w="1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-296,10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257,90</w:t>
            </w:r>
          </w:p>
        </w:tc>
        <w:tc>
          <w:tcPr>
            <w:tcW w:w="1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-296,10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01 03 00 00 00 0000 000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01 03 01 00 00 0000 800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257,90</w:t>
            </w:r>
          </w:p>
        </w:tc>
        <w:tc>
          <w:tcPr>
            <w:tcW w:w="1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-296,10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-22 933,20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-17 790,80</w:t>
            </w:r>
          </w:p>
        </w:tc>
      </w:tr>
      <w:tr w:rsidR="00571CBE" w:rsidTr="00571CB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23 191,10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CBE" w:rsidRDefault="00571C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17 494,70</w:t>
            </w:r>
          </w:p>
        </w:tc>
      </w:tr>
    </w:tbl>
    <w:p w:rsidR="00571CBE" w:rsidRPr="00033844" w:rsidRDefault="00571CBE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571CBE" w:rsidRDefault="00571CBE" w:rsidP="006037A2">
      <w:r>
        <w:br w:type="page"/>
      </w:r>
    </w:p>
    <w:tbl>
      <w:tblPr>
        <w:tblpPr w:leftFromText="180" w:rightFromText="180" w:vertAnchor="page" w:horzAnchor="page" w:tblpX="4941" w:tblpY="850"/>
        <w:tblW w:w="5849" w:type="dxa"/>
        <w:tblLook w:val="04A0" w:firstRow="1" w:lastRow="0" w:firstColumn="1" w:lastColumn="0" w:noHBand="0" w:noVBand="1"/>
      </w:tblPr>
      <w:tblGrid>
        <w:gridCol w:w="5849"/>
      </w:tblGrid>
      <w:tr w:rsidR="00571CBE" w:rsidRPr="001A1772" w:rsidTr="007F6516">
        <w:trPr>
          <w:trHeight w:val="729"/>
        </w:trPr>
        <w:tc>
          <w:tcPr>
            <w:tcW w:w="5849" w:type="dxa"/>
            <w:vMerge w:val="restart"/>
            <w:shd w:val="clear" w:color="auto" w:fill="auto"/>
            <w:hideMark/>
          </w:tcPr>
          <w:p w:rsidR="00571CBE" w:rsidRDefault="00571CBE" w:rsidP="00571CBE">
            <w:pPr>
              <w:jc w:val="right"/>
            </w:pPr>
            <w:r w:rsidRPr="00602D8E">
              <w:lastRenderedPageBreak/>
              <w:t xml:space="preserve">Приложение № 2 </w:t>
            </w:r>
          </w:p>
          <w:p w:rsidR="00571CBE" w:rsidRDefault="00571CBE" w:rsidP="00571CBE">
            <w:pPr>
              <w:jc w:val="right"/>
            </w:pPr>
            <w:r w:rsidRPr="00602D8E">
              <w:t xml:space="preserve"> к постановлению администрации</w:t>
            </w:r>
            <w:r w:rsidRPr="00602D8E">
              <w:br/>
            </w:r>
            <w:proofErr w:type="spellStart"/>
            <w:r>
              <w:t>Почепского</w:t>
            </w:r>
            <w:proofErr w:type="spellEnd"/>
            <w:r w:rsidRPr="00602D8E">
              <w:t xml:space="preserve"> сельского поселения</w:t>
            </w:r>
          </w:p>
          <w:p w:rsidR="00571CBE" w:rsidRDefault="00571CBE" w:rsidP="00571CBE">
            <w:pPr>
              <w:jc w:val="right"/>
            </w:pPr>
            <w:r w:rsidRPr="00602D8E">
              <w:t xml:space="preserve"> «Об утверждении отчета</w:t>
            </w:r>
            <w:r w:rsidRPr="00602D8E">
              <w:br/>
              <w:t>об исполнении бюджета</w:t>
            </w:r>
          </w:p>
          <w:p w:rsidR="00571CBE" w:rsidRDefault="00571CBE" w:rsidP="00571CBE">
            <w:pPr>
              <w:jc w:val="right"/>
            </w:pPr>
            <w:r w:rsidRPr="00602D8E">
              <w:t xml:space="preserve"> </w:t>
            </w:r>
            <w:proofErr w:type="spellStart"/>
            <w:r>
              <w:t>Почепского</w:t>
            </w:r>
            <w:proofErr w:type="spellEnd"/>
            <w:r w:rsidRPr="00602D8E">
              <w:t xml:space="preserve"> сельского </w:t>
            </w:r>
            <w:bookmarkStart w:id="0" w:name="_GoBack"/>
            <w:bookmarkEnd w:id="0"/>
            <w:r w:rsidRPr="00602D8E">
              <w:t xml:space="preserve">поселения  </w:t>
            </w:r>
            <w:r w:rsidRPr="00602D8E">
              <w:br/>
              <w:t xml:space="preserve">Лискинского  муниципального района </w:t>
            </w:r>
          </w:p>
          <w:p w:rsidR="00571CBE" w:rsidRPr="00602D8E" w:rsidRDefault="00571CBE" w:rsidP="00571CBE">
            <w:pPr>
              <w:jc w:val="right"/>
            </w:pPr>
            <w:r w:rsidRPr="00602D8E">
              <w:t>Воронежской области</w:t>
            </w:r>
            <w:r>
              <w:t xml:space="preserve">  за 9 месяцев 2024 года»             </w:t>
            </w:r>
            <w:r>
              <w:br/>
              <w:t xml:space="preserve">от   </w:t>
            </w:r>
            <w:r w:rsidRPr="00602D8E">
              <w:t xml:space="preserve">«    »          </w:t>
            </w:r>
            <w:r>
              <w:t>2024</w:t>
            </w:r>
            <w:r w:rsidRPr="00602D8E">
              <w:t>г.  №</w:t>
            </w:r>
            <w:r>
              <w:t>___</w:t>
            </w:r>
          </w:p>
          <w:p w:rsidR="00571CBE" w:rsidRDefault="00571CBE" w:rsidP="00571CBE">
            <w:pPr>
              <w:jc w:val="right"/>
              <w:rPr>
                <w:sz w:val="20"/>
                <w:szCs w:val="20"/>
              </w:rPr>
            </w:pPr>
          </w:p>
          <w:p w:rsidR="00571CBE" w:rsidRDefault="00571CBE" w:rsidP="00571CBE">
            <w:pPr>
              <w:jc w:val="right"/>
              <w:rPr>
                <w:sz w:val="20"/>
                <w:szCs w:val="20"/>
              </w:rPr>
            </w:pPr>
          </w:p>
          <w:p w:rsidR="00571CBE" w:rsidRPr="001A1772" w:rsidRDefault="00571CBE" w:rsidP="00571CBE">
            <w:pPr>
              <w:jc w:val="right"/>
              <w:rPr>
                <w:sz w:val="20"/>
                <w:szCs w:val="20"/>
              </w:rPr>
            </w:pPr>
          </w:p>
        </w:tc>
      </w:tr>
      <w:tr w:rsidR="00571CBE" w:rsidRPr="001A1772" w:rsidTr="007F6516">
        <w:trPr>
          <w:trHeight w:val="230"/>
        </w:trPr>
        <w:tc>
          <w:tcPr>
            <w:tcW w:w="5849" w:type="dxa"/>
            <w:vMerge/>
            <w:hideMark/>
          </w:tcPr>
          <w:p w:rsidR="00571CBE" w:rsidRPr="001A1772" w:rsidRDefault="00571CBE" w:rsidP="00571CBE">
            <w:pPr>
              <w:jc w:val="right"/>
              <w:rPr>
                <w:sz w:val="20"/>
                <w:szCs w:val="20"/>
              </w:rPr>
            </w:pPr>
          </w:p>
        </w:tc>
      </w:tr>
      <w:tr w:rsidR="00571CBE" w:rsidRPr="001A1772" w:rsidTr="007F6516">
        <w:trPr>
          <w:trHeight w:val="230"/>
        </w:trPr>
        <w:tc>
          <w:tcPr>
            <w:tcW w:w="5849" w:type="dxa"/>
            <w:vMerge/>
            <w:hideMark/>
          </w:tcPr>
          <w:p w:rsidR="00571CBE" w:rsidRPr="001A1772" w:rsidRDefault="00571CBE" w:rsidP="00571CBE">
            <w:pPr>
              <w:jc w:val="right"/>
              <w:rPr>
                <w:sz w:val="20"/>
                <w:szCs w:val="20"/>
              </w:rPr>
            </w:pPr>
          </w:p>
        </w:tc>
      </w:tr>
      <w:tr w:rsidR="00571CBE" w:rsidRPr="001A1772" w:rsidTr="007F6516">
        <w:trPr>
          <w:trHeight w:val="1417"/>
        </w:trPr>
        <w:tc>
          <w:tcPr>
            <w:tcW w:w="5849" w:type="dxa"/>
            <w:vMerge/>
            <w:hideMark/>
          </w:tcPr>
          <w:p w:rsidR="00571CBE" w:rsidRPr="001A1772" w:rsidRDefault="00571CBE" w:rsidP="00571CBE">
            <w:pPr>
              <w:jc w:val="right"/>
              <w:rPr>
                <w:sz w:val="20"/>
                <w:szCs w:val="20"/>
              </w:rPr>
            </w:pPr>
          </w:p>
        </w:tc>
      </w:tr>
    </w:tbl>
    <w:p w:rsidR="00571CBE" w:rsidRDefault="00571CBE" w:rsidP="00571CBE"/>
    <w:p w:rsidR="00571CBE" w:rsidRDefault="00571CBE" w:rsidP="00571CBE"/>
    <w:p w:rsidR="00571CBE" w:rsidRDefault="00571CBE" w:rsidP="00571CBE"/>
    <w:p w:rsidR="00571CBE" w:rsidRDefault="00571CBE" w:rsidP="00571CBE">
      <w:pPr>
        <w:jc w:val="right"/>
      </w:pPr>
    </w:p>
    <w:p w:rsidR="00571CBE" w:rsidRDefault="00571CBE" w:rsidP="00571CBE">
      <w:pPr>
        <w:jc w:val="right"/>
      </w:pPr>
    </w:p>
    <w:p w:rsidR="00571CBE" w:rsidRDefault="00571CBE" w:rsidP="00571CBE">
      <w:pPr>
        <w:jc w:val="right"/>
      </w:pPr>
    </w:p>
    <w:p w:rsidR="00571CBE" w:rsidRDefault="00571CBE" w:rsidP="00571CBE">
      <w:pPr>
        <w:jc w:val="right"/>
      </w:pPr>
    </w:p>
    <w:p w:rsidR="00571CBE" w:rsidRDefault="00571CBE" w:rsidP="00571CBE">
      <w:pPr>
        <w:jc w:val="right"/>
      </w:pPr>
    </w:p>
    <w:tbl>
      <w:tblPr>
        <w:tblpPr w:leftFromText="180" w:rightFromText="180" w:vertAnchor="text" w:horzAnchor="margin" w:tblpY="419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571CBE" w:rsidRPr="00693EEB" w:rsidTr="00571CBE">
        <w:trPr>
          <w:cantSplit/>
          <w:trHeight w:val="2598"/>
        </w:trPr>
        <w:tc>
          <w:tcPr>
            <w:tcW w:w="5000" w:type="pct"/>
            <w:noWrap/>
            <w:vAlign w:val="bottom"/>
            <w:hideMark/>
          </w:tcPr>
          <w:p w:rsidR="00571CBE" w:rsidRPr="002C76D8" w:rsidRDefault="00571CBE" w:rsidP="00571CBE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571CBE" w:rsidRPr="002C76D8" w:rsidRDefault="00571CBE" w:rsidP="00571CBE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(муниципальным программам),</w:t>
            </w:r>
            <w:r>
              <w:rPr>
                <w:b/>
                <w:bCs/>
              </w:rPr>
              <w:t xml:space="preserve"> </w:t>
            </w:r>
            <w:r w:rsidRPr="002C76D8">
              <w:rPr>
                <w:b/>
                <w:bCs/>
              </w:rPr>
              <w:t>группам видов расходов, разделам, подразделам</w:t>
            </w:r>
          </w:p>
          <w:p w:rsidR="00571CBE" w:rsidRPr="002C76D8" w:rsidRDefault="00571CBE" w:rsidP="00571CBE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классификации расходов бюджета</w:t>
            </w:r>
            <w:r w:rsidRPr="002C76D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Почепского</w:t>
            </w:r>
            <w:proofErr w:type="spellEnd"/>
            <w:r w:rsidRPr="002C76D8">
              <w:rPr>
                <w:b/>
                <w:bCs/>
              </w:rPr>
              <w:t xml:space="preserve"> сельского поселения</w:t>
            </w:r>
          </w:p>
          <w:p w:rsidR="00571CBE" w:rsidRPr="002C76D8" w:rsidRDefault="00571CBE" w:rsidP="00571CBE">
            <w:pPr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           </w:t>
            </w:r>
            <w:r w:rsidRPr="002C76D8">
              <w:rPr>
                <w:b/>
                <w:bCs/>
              </w:rPr>
              <w:t xml:space="preserve">  Лискинского муниципального района Воронежской области                      </w:t>
            </w:r>
          </w:p>
          <w:p w:rsidR="00571CBE" w:rsidRPr="002C76D8" w:rsidRDefault="00571CBE" w:rsidP="00571CBE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2024</w:t>
            </w:r>
            <w:r w:rsidRPr="002C76D8">
              <w:rPr>
                <w:b/>
                <w:bCs/>
              </w:rPr>
              <w:t xml:space="preserve"> год </w:t>
            </w:r>
          </w:p>
          <w:p w:rsidR="00571CBE" w:rsidRPr="002C76D8" w:rsidRDefault="00571CBE" w:rsidP="00571CBE">
            <w:pPr>
              <w:jc w:val="center"/>
              <w:rPr>
                <w:b/>
                <w:bCs/>
              </w:rPr>
            </w:pPr>
          </w:p>
        </w:tc>
      </w:tr>
    </w:tbl>
    <w:p w:rsidR="00571CBE" w:rsidRDefault="00571CBE" w:rsidP="00571CBE"/>
    <w:tbl>
      <w:tblPr>
        <w:tblW w:w="4811" w:type="pct"/>
        <w:tblLook w:val="04A0" w:firstRow="1" w:lastRow="0" w:firstColumn="1" w:lastColumn="0" w:noHBand="0" w:noVBand="1"/>
      </w:tblPr>
      <w:tblGrid>
        <w:gridCol w:w="3362"/>
        <w:gridCol w:w="1662"/>
        <w:gridCol w:w="672"/>
        <w:gridCol w:w="533"/>
        <w:gridCol w:w="533"/>
        <w:gridCol w:w="1098"/>
        <w:gridCol w:w="1348"/>
      </w:tblGrid>
      <w:tr w:rsidR="00571CBE" w:rsidTr="00571CBE">
        <w:trPr>
          <w:cantSplit/>
          <w:trHeight w:val="520"/>
          <w:tblHeader/>
        </w:trPr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>Наименование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>ЦСР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>ВР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ind w:hanging="107"/>
              <w:contextualSpacing/>
              <w:jc w:val="center"/>
            </w:pPr>
            <w:r>
              <w:t>Сумма (тыс. рублей)</w:t>
            </w:r>
          </w:p>
        </w:tc>
      </w:tr>
      <w:tr w:rsidR="00571CBE" w:rsidTr="00571CBE">
        <w:trPr>
          <w:cantSplit/>
          <w:trHeight w:val="2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BE" w:rsidRDefault="00571CBE" w:rsidP="00571CBE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BE" w:rsidRDefault="00571CBE" w:rsidP="00571C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BE" w:rsidRDefault="00571CBE" w:rsidP="00571CBE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BE" w:rsidRDefault="00571CBE" w:rsidP="00571CBE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BE" w:rsidRDefault="00571CBE" w:rsidP="00571CBE"/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CBE" w:rsidRDefault="00571CBE" w:rsidP="00571CBE">
            <w:pPr>
              <w:contextualSpacing/>
              <w:jc w:val="center"/>
            </w:pPr>
            <w:r>
              <w:t>План на 2024</w:t>
            </w:r>
          </w:p>
          <w:p w:rsidR="00571CBE" w:rsidRDefault="00571CBE" w:rsidP="00571CBE">
            <w:pPr>
              <w:contextualSpacing/>
              <w:jc w:val="center"/>
            </w:pPr>
            <w:r>
              <w:t xml:space="preserve"> год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CBE" w:rsidRDefault="00571CBE" w:rsidP="00571CBE">
            <w:pPr>
              <w:contextualSpacing/>
              <w:jc w:val="center"/>
            </w:pPr>
            <w:r>
              <w:t>Исполнено на 01.10.2024 года</w:t>
            </w:r>
          </w:p>
        </w:tc>
      </w:tr>
      <w:tr w:rsidR="00571CBE" w:rsidTr="00571CBE">
        <w:trPr>
          <w:cantSplit/>
          <w:trHeight w:val="605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rPr>
                <w:b/>
                <w:bCs/>
              </w:rPr>
            </w:pPr>
            <w:bookmarkStart w:id="1" w:name="RANGE!A12"/>
            <w:r>
              <w:rPr>
                <w:b/>
                <w:bCs/>
              </w:rPr>
              <w:t>В С Е Г О</w:t>
            </w:r>
            <w:bookmarkEnd w:id="1"/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23091,1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17494,7</w:t>
            </w:r>
          </w:p>
        </w:tc>
      </w:tr>
      <w:tr w:rsidR="00571CBE" w:rsidTr="00571CBE">
        <w:trPr>
          <w:cantSplit/>
          <w:trHeight w:val="37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rPr>
                <w:b/>
              </w:rPr>
            </w:pPr>
            <w:r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Pr="00D47AE0" w:rsidRDefault="00571CBE" w:rsidP="00571CBE">
            <w:pPr>
              <w:contextualSpacing/>
              <w:jc w:val="right"/>
              <w:rPr>
                <w:b/>
              </w:rPr>
            </w:pPr>
            <w:r w:rsidRPr="00D47AE0">
              <w:rPr>
                <w:b/>
              </w:rPr>
              <w:t>3125,0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Pr="00D47AE0" w:rsidRDefault="00571CBE" w:rsidP="00571CBE">
            <w:pPr>
              <w:contextualSpacing/>
              <w:jc w:val="right"/>
              <w:rPr>
                <w:b/>
              </w:rPr>
            </w:pPr>
            <w:r w:rsidRPr="00D47AE0">
              <w:rPr>
                <w:b/>
              </w:rPr>
              <w:t>1909,0</w:t>
            </w:r>
          </w:p>
        </w:tc>
      </w:tr>
      <w:tr w:rsidR="00571CBE" w:rsidTr="00571CBE">
        <w:trPr>
          <w:cantSplit/>
          <w:trHeight w:val="37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11 1 00 00000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3125,0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1909,0</w:t>
            </w:r>
          </w:p>
        </w:tc>
      </w:tr>
      <w:tr w:rsidR="00571CBE" w:rsidTr="00571CBE">
        <w:trPr>
          <w:cantSplit/>
          <w:trHeight w:val="37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11 1 01 00000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3125,0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1909,0</w:t>
            </w:r>
          </w:p>
        </w:tc>
      </w:tr>
      <w:tr w:rsidR="00571CBE" w:rsidTr="00571CBE">
        <w:trPr>
          <w:cantSplit/>
          <w:trHeight w:val="37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11 1 01 00590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2414,4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1463,1</w:t>
            </w:r>
          </w:p>
        </w:tc>
      </w:tr>
      <w:tr w:rsidR="00571CBE" w:rsidTr="00571CBE">
        <w:trPr>
          <w:cantSplit/>
          <w:trHeight w:val="37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11 1 01 00590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707,6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445,9</w:t>
            </w:r>
          </w:p>
        </w:tc>
      </w:tr>
      <w:tr w:rsidR="00571CBE" w:rsidTr="00571CBE">
        <w:trPr>
          <w:cantSplit/>
          <w:trHeight w:val="370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11 1 01 00590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800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365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8564,6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5876,6</w:t>
            </w:r>
          </w:p>
        </w:tc>
      </w:tr>
      <w:tr w:rsidR="00571CBE" w:rsidTr="00571CBE">
        <w:trPr>
          <w:cantSplit/>
          <w:trHeight w:val="365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16 1 00 00000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1439,3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1102,5</w:t>
            </w:r>
          </w:p>
        </w:tc>
      </w:tr>
      <w:tr w:rsidR="00571CBE" w:rsidTr="00571CBE">
        <w:trPr>
          <w:cantSplit/>
          <w:trHeight w:val="849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16 1 01 00000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1439,3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1102,5</w:t>
            </w:r>
          </w:p>
        </w:tc>
      </w:tr>
      <w:tr w:rsidR="00571CBE" w:rsidTr="00571CBE">
        <w:trPr>
          <w:cantSplit/>
          <w:trHeight w:val="1555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16 1 01 92021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1379,3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1042,5</w:t>
            </w:r>
          </w:p>
        </w:tc>
      </w:tr>
      <w:tr w:rsidR="00571CBE" w:rsidTr="00571CBE">
        <w:trPr>
          <w:cantSplit/>
          <w:trHeight w:val="539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Расходы на обеспечение функций главы муниципального образования  за счет средств областного бюджета (грант)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16 1 01</w:t>
            </w:r>
            <w:r>
              <w:rPr>
                <w:lang w:val="en-US"/>
              </w:rPr>
              <w:t xml:space="preserve"> S</w:t>
            </w:r>
            <w:r>
              <w:t xml:space="preserve">8500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60,0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60,0</w:t>
            </w:r>
          </w:p>
        </w:tc>
      </w:tr>
      <w:tr w:rsidR="00571CBE" w:rsidTr="00571CBE">
        <w:trPr>
          <w:cantSplit/>
          <w:trHeight w:val="539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2.2.Подпрограмма «Управление в сфере функций органов местной администрации»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16 2 00 00000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1667,3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1032,1</w:t>
            </w:r>
          </w:p>
        </w:tc>
      </w:tr>
      <w:tr w:rsidR="00571CBE" w:rsidTr="00571CBE">
        <w:trPr>
          <w:cantSplit/>
          <w:trHeight w:val="652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16 2 01 00000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1667,3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1032,1</w:t>
            </w:r>
          </w:p>
        </w:tc>
      </w:tr>
      <w:tr w:rsidR="00571CBE" w:rsidTr="00571CBE">
        <w:trPr>
          <w:cantSplit/>
          <w:trHeight w:val="1372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16 2 01 92010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1181,4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690,6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16 2 01 92010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424,6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283,2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lastRenderedPageBreak/>
              <w:t>Расходы на обеспечение функций органов местных администраций за счет гранта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16 2 01 88490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58,3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58,3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16 2 01 92010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800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2.3.Подпрограмма «Обеспечение реализации Муниципальной Программы»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16 3 00 00000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4274,5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2934,8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16 3 01 00000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4205,5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2894,0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16 3 01 00590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3545,5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2298,4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16 3 01 00590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658,0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595,6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16 3 01 00590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800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16 3 02 00000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69,0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40,8</w:t>
            </w:r>
          </w:p>
        </w:tc>
      </w:tr>
      <w:tr w:rsidR="00571CBE" w:rsidTr="00571CBE">
        <w:trPr>
          <w:cantSplit/>
          <w:trHeight w:val="275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16 3 02 90200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33,8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Выполнение других расходных обязательств (Иные бюджетные ассигнования)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16 3 02 90200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800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17,0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7,0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2.4.Подпрограмма «Повышение устойчивости бюджета поселения»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16 4 00 00000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145,0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lastRenderedPageBreak/>
              <w:t xml:space="preserve">Основное мероприятие «Резервный фонд администрации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16 4 01 00000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Резервный фонд местной администрации) (Иные бюджетные ассигнования)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16 4 01 90570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800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16 4 02 00000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16 4 02 97880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700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16 4 03 00000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143,0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16 4 03 98500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142,0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16 4 03 98500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16 5 00 00000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26,0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lastRenderedPageBreak/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16 5 01 00000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26,0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16 5 01 91430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18,0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16 5 01 91430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8,0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2.6.Подпрограмма «Социальная поддержка граждан»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16 6 00 00000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130,2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«Доплаты к пенсиям муниципальных служащих 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16 6 01 00000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130,2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16 6 01 90470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130,2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16 7 00 00000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407,0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288,0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«Мероприятия в области физической культуры 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16 7 01 00000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407,0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288,0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  <w:spacing w:before="60"/>
              <w:jc w:val="center"/>
            </w:pPr>
            <w:r>
              <w:t xml:space="preserve">16 7 01 </w:t>
            </w:r>
            <w:r>
              <w:rPr>
                <w:lang w:val="en-US"/>
              </w:rPr>
              <w:t>S</w:t>
            </w:r>
            <w:r>
              <w:t>8790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174,0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112,3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  <w:spacing w:before="80"/>
            </w:pPr>
            <w:r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  <w:spacing w:before="60"/>
              <w:jc w:val="center"/>
            </w:pPr>
            <w:r>
              <w:t xml:space="preserve">16 7 01 </w:t>
            </w:r>
            <w:r>
              <w:rPr>
                <w:lang w:val="en-US"/>
              </w:rPr>
              <w:t>S</w:t>
            </w:r>
            <w:r>
              <w:t>8790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  <w:spacing w:before="60"/>
              <w:ind w:firstLine="33"/>
              <w:jc w:val="center"/>
            </w:pPr>
            <w: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  <w:spacing w:before="60"/>
              <w:ind w:hanging="108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  <w:spacing w:before="60"/>
              <w:jc w:val="right"/>
            </w:pPr>
            <w:r>
              <w:t>127,0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  <w:spacing w:before="60"/>
              <w:ind w:firstLine="34"/>
              <w:jc w:val="right"/>
            </w:pPr>
            <w:r>
              <w:t>90,2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16 7 01 90410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106,0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85,5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16 8 00 00000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340,5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204,0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16 8 01 00000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340,5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204,0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16 8 01 51180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307,4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204,0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16 8 01 51180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33,1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2.9.Подпрограмма «Градостроительная деятельность поселения»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16 9 00 00000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75,0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75,0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«Градостроительная деятельность поселения 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16 9 01 00000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75,0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75,0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16 9 01 90850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75,0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75,0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rPr>
                <w:b/>
              </w:rPr>
            </w:pPr>
            <w:r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19 0 00 00000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4618,5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4011,2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3.1.Подпрограмма «Развитие сети уличного освещения»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19 2 00 00000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520,8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423,4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«Расходы по организации уличного освещения 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19 2 01 00000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520,8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423,4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r>
              <w:lastRenderedPageBreak/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19 2 01 70100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95,9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95,9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19 2 01 90670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294,3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196,9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 xml:space="preserve">19 2 01 </w:t>
            </w:r>
            <w:r>
              <w:rPr>
                <w:lang w:val="en-US"/>
              </w:rPr>
              <w:t>S8</w:t>
            </w:r>
            <w:r>
              <w:t>670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118,7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118,7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Расходы по организации уличного освещения (Закупка товаров работ и услуг для муниципальных нужд ) (средства местного бюджета)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 xml:space="preserve">19 2 01 </w:t>
            </w:r>
            <w:r>
              <w:rPr>
                <w:lang w:val="en-US"/>
              </w:rPr>
              <w:t>S8</w:t>
            </w:r>
            <w:r>
              <w:t>670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11,9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11,9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3.2.Подпрограмма «Благоустройство территории поселения»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19 3 00 00000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1034,1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631,0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>19 3 01 00000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896,7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589,1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CBE" w:rsidRDefault="00571CBE" w:rsidP="00571CBE">
            <w:pPr>
              <w:tabs>
                <w:tab w:val="left" w:pos="3710"/>
              </w:tabs>
              <w:jc w:val="center"/>
            </w:pPr>
          </w:p>
          <w:p w:rsidR="00571CBE" w:rsidRDefault="00571CBE" w:rsidP="00571CBE">
            <w:pPr>
              <w:tabs>
                <w:tab w:val="left" w:pos="3710"/>
              </w:tabs>
              <w:jc w:val="center"/>
            </w:pPr>
          </w:p>
          <w:p w:rsidR="00571CBE" w:rsidRDefault="00571CBE" w:rsidP="00571CBE">
            <w:pPr>
              <w:tabs>
                <w:tab w:val="left" w:pos="3710"/>
              </w:tabs>
              <w:jc w:val="center"/>
            </w:pPr>
          </w:p>
          <w:p w:rsidR="00571CBE" w:rsidRDefault="00571CBE" w:rsidP="00571CBE">
            <w:pPr>
              <w:tabs>
                <w:tab w:val="left" w:pos="3710"/>
              </w:tabs>
              <w:jc w:val="center"/>
            </w:pPr>
            <w:r>
              <w:t>19 3 01 88050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290,0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50,0</w:t>
            </w:r>
          </w:p>
        </w:tc>
      </w:tr>
      <w:tr w:rsidR="00571CBE" w:rsidTr="00571CBE">
        <w:trPr>
          <w:cantSplit/>
          <w:trHeight w:val="1431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Мероприятия по прочему благоустройству за счет гранта 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>19 3 01 88490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141,7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141,7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Pr="00905ADF" w:rsidRDefault="00571CBE" w:rsidP="00571CBE">
            <w:pPr>
              <w:contextualSpacing/>
            </w:pPr>
            <w:r w:rsidRPr="0049626B">
              <w:rPr>
                <w:color w:val="000000"/>
                <w:lang w:eastAsia="en-US"/>
              </w:rPr>
              <w:lastRenderedPageBreak/>
              <w:t>Мероприятия по прочему благоустройству</w:t>
            </w:r>
            <w:r>
              <w:rPr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Pr="00905ADF" w:rsidRDefault="00571CBE" w:rsidP="00571CBE">
            <w:pPr>
              <w:contextualSpacing/>
              <w:jc w:val="center"/>
            </w:pPr>
            <w:r w:rsidRPr="00855913">
              <w:t xml:space="preserve">19 3 01 </w:t>
            </w:r>
            <w:r w:rsidRPr="00855913">
              <w:rPr>
                <w:lang w:val="en-US"/>
              </w:rPr>
              <w:t>S8510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Pr="00905ADF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Pr="00905ADF" w:rsidRDefault="00571CBE" w:rsidP="00571CBE">
            <w:pPr>
              <w:contextualSpacing/>
              <w:jc w:val="right"/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Pr="00905ADF" w:rsidRDefault="00571CBE" w:rsidP="00571CBE">
            <w:pPr>
              <w:contextualSpacing/>
              <w:jc w:val="right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136,0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>19 3 01 90800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265,0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261,4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Pr="00623BCF" w:rsidRDefault="00571CBE" w:rsidP="00571CBE">
            <w:r w:rsidRPr="00623BCF">
              <w:t>Основное мероприятие «Мероприятия по благоустройству территории поселения, поддержка местных инициатив</w:t>
            </w:r>
            <w:r>
              <w:t xml:space="preserve"> </w:t>
            </w:r>
            <w:r w:rsidRPr="00623BCF">
              <w:t>(</w:t>
            </w:r>
            <w:proofErr w:type="spellStart"/>
            <w:r w:rsidRPr="00623BCF">
              <w:t>ТОСы</w:t>
            </w:r>
            <w:proofErr w:type="spellEnd"/>
            <w:r w:rsidRPr="00623BCF">
              <w:t>)»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Pr="00905ADF" w:rsidRDefault="00571CBE" w:rsidP="00571CBE">
            <w:pPr>
              <w:contextualSpacing/>
              <w:jc w:val="center"/>
            </w:pPr>
            <w:r w:rsidRPr="00905ADF">
              <w:t>19 3 0</w:t>
            </w:r>
            <w:r>
              <w:t>2</w:t>
            </w:r>
            <w:r w:rsidRPr="00905ADF">
              <w:t xml:space="preserve">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137,4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41,9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Pr="00EA62D6" w:rsidRDefault="00571CBE" w:rsidP="00571CBE">
            <w:r w:rsidRPr="00EA62D6"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t>ТОСы</w:t>
            </w:r>
            <w:proofErr w:type="spellEnd"/>
            <w:r w:rsidRPr="00EA62D6">
              <w:t>)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Pr="00905ADF" w:rsidRDefault="00571CBE" w:rsidP="00571CBE">
            <w:pPr>
              <w:contextualSpacing/>
              <w:jc w:val="center"/>
            </w:pPr>
            <w:r w:rsidRPr="00905ADF">
              <w:t>19 3 0</w:t>
            </w:r>
            <w:r>
              <w:t>2</w:t>
            </w:r>
            <w:r w:rsidRPr="00905ADF">
              <w:t xml:space="preserve"> 90800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Pr="00905ADF" w:rsidRDefault="00571CBE" w:rsidP="00571CBE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Pr="00905ADF" w:rsidRDefault="00571CBE" w:rsidP="00571CBE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Pr="00905ADF" w:rsidRDefault="00571CBE" w:rsidP="00571CBE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137,4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41,9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>19 4 00 00000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257,0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254,7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>19 4 01 00000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257,0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254,7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>19 4 01 90600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204,3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202,1</w:t>
            </w:r>
          </w:p>
        </w:tc>
      </w:tr>
      <w:tr w:rsidR="00571CBE" w:rsidTr="00571CBE">
        <w:trPr>
          <w:cantSplit/>
          <w:trHeight w:val="747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нужд)(средства областного бюджета)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45,7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45,7</w:t>
            </w:r>
          </w:p>
        </w:tc>
      </w:tr>
      <w:tr w:rsidR="00571CBE" w:rsidTr="00571CBE">
        <w:trPr>
          <w:cantSplit/>
          <w:trHeight w:val="747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Мероприятия по организации ритуальных услуг и содержанию мест захоронения (Закупка товаров работ и услуг для муниципальных нужд)(средства местного бюджета)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7,0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6,9</w:t>
            </w:r>
          </w:p>
        </w:tc>
      </w:tr>
      <w:tr w:rsidR="00571CBE" w:rsidTr="00571CBE">
        <w:trPr>
          <w:cantSplit/>
          <w:trHeight w:val="747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3.4. Подпрограмма «Озеленение территории  поселения 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>19 5 00 00000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«Озеленение территории  поселения»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>19 5 01 00000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>19 5 01 90700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19 6 00 00000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1191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19 6 01 00000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1326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19 6  01 91220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r>
              <w:t>3.6.Подпрограмма «Реконструкция, ремонт сетей и объектов водоснабжения»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  <w:jc w:val="right"/>
            </w:pPr>
            <w:r>
              <w:t>19 7 00 00000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tabs>
                <w:tab w:val="left" w:pos="3710"/>
              </w:tabs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tabs>
                <w:tab w:val="left" w:pos="3710"/>
              </w:tabs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tabs>
                <w:tab w:val="left" w:pos="3710"/>
              </w:tabs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100,0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54,9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r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jc w:val="right"/>
            </w:pPr>
            <w:r>
              <w:t>19 7 01 00000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55,0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54,9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r>
              <w:lastRenderedPageBreak/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jc w:val="right"/>
            </w:pPr>
            <w:r>
              <w:t>19 7  01 90500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jc w:val="right"/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jc w:val="right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55,0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54,9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CBE" w:rsidRDefault="00571CBE" w:rsidP="00571CBE">
            <w:pPr>
              <w:tabs>
                <w:tab w:val="left" w:pos="3710"/>
              </w:tabs>
            </w:pPr>
          </w:p>
          <w:p w:rsidR="00571CBE" w:rsidRDefault="00571CBE" w:rsidP="00571CBE">
            <w:pPr>
              <w:tabs>
                <w:tab w:val="left" w:pos="3710"/>
              </w:tabs>
            </w:pPr>
            <w:r>
              <w:t>19 7 02 00000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tabs>
                <w:tab w:val="left" w:pos="3710"/>
              </w:tabs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tabs>
                <w:tab w:val="left" w:pos="3710"/>
              </w:tabs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tabs>
                <w:tab w:val="left" w:pos="3710"/>
              </w:tabs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45,0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CBE" w:rsidRDefault="00571CBE" w:rsidP="00571CBE">
            <w:pPr>
              <w:tabs>
                <w:tab w:val="left" w:pos="3710"/>
              </w:tabs>
            </w:pPr>
          </w:p>
          <w:p w:rsidR="00571CBE" w:rsidRDefault="00571CBE" w:rsidP="00571CBE">
            <w:pPr>
              <w:tabs>
                <w:tab w:val="left" w:pos="3710"/>
              </w:tabs>
            </w:pPr>
          </w:p>
          <w:p w:rsidR="00571CBE" w:rsidRDefault="00571CBE" w:rsidP="00571CBE">
            <w:pPr>
              <w:tabs>
                <w:tab w:val="left" w:pos="3710"/>
              </w:tabs>
            </w:pPr>
          </w:p>
          <w:p w:rsidR="00571CBE" w:rsidRDefault="00571CBE" w:rsidP="00571CBE">
            <w:pPr>
              <w:tabs>
                <w:tab w:val="left" w:pos="3710"/>
              </w:tabs>
            </w:pPr>
            <w:r>
              <w:t>19 7 02 98500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</w:pPr>
            <w:r>
              <w:t>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45,0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3.7. Подпрограмма «Благоустройство мест массового отдыха»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19 8 00 00000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2646,6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2617,2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19 8 01 00000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2646,6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2617,2</w:t>
            </w:r>
          </w:p>
        </w:tc>
      </w:tr>
      <w:tr w:rsidR="00571CBE" w:rsidTr="00571CBE">
        <w:trPr>
          <w:cantSplit/>
          <w:trHeight w:val="347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 w:rsidRPr="000A71D0">
              <w:t xml:space="preserve">Расходы для компенсации дополнительных расходов, </w:t>
            </w:r>
            <w:r w:rsidRPr="000A71D0">
              <w:rPr>
                <w:rFonts w:eastAsia="Calibri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t xml:space="preserve"> за счет средств областного бюджета</w:t>
            </w:r>
            <w:r w:rsidRPr="00905ADF">
              <w:t xml:space="preserve">(Закупка товаров </w:t>
            </w:r>
            <w:r w:rsidRPr="00EA62D6">
              <w:t>работ</w:t>
            </w:r>
            <w:r w:rsidRPr="00905ADF">
              <w:t xml:space="preserve">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 w:rsidRPr="00905ADF">
              <w:t xml:space="preserve">19 8 01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Pr="00905ADF" w:rsidRDefault="00571CBE" w:rsidP="00571CBE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Pr="00905ADF" w:rsidRDefault="00571CBE" w:rsidP="00571CBE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Pr="00905ADF" w:rsidRDefault="00571CBE" w:rsidP="00571CBE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69,0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69,0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19 8 01 90520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259,9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257,9</w:t>
            </w:r>
          </w:p>
        </w:tc>
      </w:tr>
      <w:tr w:rsidR="00571CBE" w:rsidTr="00571CBE">
        <w:trPr>
          <w:cantSplit/>
          <w:trHeight w:val="756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поселения. Обустройство детской площадки, расположенной  по адресу: с. Почепское </w:t>
            </w:r>
            <w:proofErr w:type="spellStart"/>
            <w:r>
              <w:t>ул.Садовая</w:t>
            </w:r>
            <w:proofErr w:type="spellEnd"/>
            <w:r>
              <w:t xml:space="preserve"> ,2б   (Закупка товаров работ и услуг для муниципальных нужд)(средства областного бюджета)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 xml:space="preserve">19 8 01 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1978,0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1978,0</w:t>
            </w:r>
          </w:p>
        </w:tc>
      </w:tr>
      <w:tr w:rsidR="00571CBE" w:rsidTr="00571CBE">
        <w:trPr>
          <w:cantSplit/>
          <w:trHeight w:val="756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rPr>
                <w:highlight w:val="yellow"/>
              </w:rPr>
            </w:pPr>
            <w: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поселения. Обустройство детской площадки, расположенной  по адресу: с. Почепское </w:t>
            </w:r>
            <w:proofErr w:type="spellStart"/>
            <w:r>
              <w:t>ул.Садовая</w:t>
            </w:r>
            <w:proofErr w:type="spellEnd"/>
            <w:r>
              <w:t xml:space="preserve"> ,2б   (Закупка товаров работ и услуг для муниципальных нужд) (средства местного бюджета)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339,7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312,3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rPr>
                <w:b/>
              </w:rPr>
            </w:pPr>
            <w:r>
              <w:rPr>
                <w:b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>
              <w:rPr>
                <w:b/>
              </w:rPr>
              <w:t>Почепского</w:t>
            </w:r>
            <w:proofErr w:type="spellEnd"/>
            <w:r>
              <w:rPr>
                <w:b/>
              </w:rPr>
              <w:t xml:space="preserve"> сельского поселения»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 xml:space="preserve">4.1.Подпрограмма «Использование и охрана земель на территории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05 0 00 00000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05 1 01 00000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contextualSpacing/>
              <w:jc w:val="right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</w:pPr>
            <w: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05 1 01 90390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0,0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spacing w:before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5. Муниципальная Программа «Развитие  транспортной системы»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Pr="00D47AE0" w:rsidRDefault="00571CBE" w:rsidP="00571CBE">
            <w:pPr>
              <w:contextualSpacing/>
              <w:jc w:val="right"/>
              <w:rPr>
                <w:b/>
              </w:rPr>
            </w:pPr>
            <w:r w:rsidRPr="00D47AE0">
              <w:rPr>
                <w:b/>
              </w:rPr>
              <w:t>6783,0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Pr="00D47AE0" w:rsidRDefault="00571CBE" w:rsidP="00571CBE">
            <w:pPr>
              <w:contextualSpacing/>
              <w:jc w:val="right"/>
              <w:rPr>
                <w:b/>
              </w:rPr>
            </w:pPr>
            <w:r w:rsidRPr="00D47AE0">
              <w:rPr>
                <w:b/>
              </w:rPr>
              <w:t>5697,9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spacing w:before="80"/>
              <w:rPr>
                <w:color w:val="000000"/>
              </w:rPr>
            </w:pPr>
            <w:r>
              <w:rPr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>
              <w:rPr>
                <w:color w:val="000000"/>
              </w:rPr>
              <w:t>Почепского</w:t>
            </w:r>
            <w:proofErr w:type="spellEnd"/>
            <w:r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24 2 00 00000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6783,0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5697,9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pStyle w:val="af7"/>
              <w:spacing w:after="0" w:afterAutospacing="0" w:line="276" w:lineRule="auto"/>
              <w:ind w:firstLine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</w:t>
            </w:r>
            <w:r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CBE" w:rsidRDefault="00571CBE" w:rsidP="00571CBE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6783,0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5697,9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spacing w:before="60"/>
              <w:rPr>
                <w:color w:val="000000"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t>Почепского</w:t>
            </w:r>
            <w:proofErr w:type="spellEnd"/>
            <w:r>
              <w:rPr>
                <w:bCs/>
              </w:rPr>
              <w:t xml:space="preserve"> сельского поселения </w:t>
            </w:r>
            <w: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24 2 01 81290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4614,4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3529,3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t>Почепского</w:t>
            </w:r>
            <w:proofErr w:type="spellEnd"/>
            <w:r>
              <w:rPr>
                <w:bCs/>
              </w:rPr>
              <w:t xml:space="preserve"> сельского поселения </w:t>
            </w:r>
            <w: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  <w:rPr>
                <w:lang w:val="en-US"/>
              </w:rPr>
            </w:pPr>
            <w: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2166,4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2166,4</w:t>
            </w:r>
          </w:p>
        </w:tc>
      </w:tr>
      <w:tr w:rsidR="00571CBE" w:rsidTr="00571CBE">
        <w:trPr>
          <w:cantSplit/>
          <w:trHeight w:val="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t>Почепского</w:t>
            </w:r>
            <w:proofErr w:type="spellEnd"/>
            <w:r>
              <w:rPr>
                <w:bCs/>
              </w:rPr>
              <w:t xml:space="preserve"> сельского поселения </w:t>
            </w:r>
            <w: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center"/>
              <w:rPr>
                <w:lang w:val="en-US"/>
              </w:rPr>
            </w:pPr>
            <w: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spacing w:before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spacing w:before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spacing w:before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2,2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CBE" w:rsidRDefault="00571CBE" w:rsidP="00571CBE">
            <w:pPr>
              <w:contextualSpacing/>
              <w:jc w:val="right"/>
            </w:pPr>
            <w:r>
              <w:t>2,2</w:t>
            </w:r>
          </w:p>
        </w:tc>
      </w:tr>
    </w:tbl>
    <w:p w:rsidR="00571CBE" w:rsidRDefault="00571CBE" w:rsidP="00571CBE"/>
    <w:p w:rsidR="00571CBE" w:rsidRPr="00E67BD3" w:rsidRDefault="00571CBE" w:rsidP="00571CBE">
      <w:pPr>
        <w:rPr>
          <w:vanish/>
        </w:rPr>
      </w:pPr>
    </w:p>
    <w:sectPr w:rsidR="00571CBE" w:rsidRPr="00E67BD3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4928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41B0"/>
    <w:rsid w:val="003B64E5"/>
    <w:rsid w:val="003D0C8A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CBE"/>
    <w:rsid w:val="00571E38"/>
    <w:rsid w:val="0057536F"/>
    <w:rsid w:val="005761DC"/>
    <w:rsid w:val="00577646"/>
    <w:rsid w:val="0058765C"/>
    <w:rsid w:val="0059314B"/>
    <w:rsid w:val="00597845"/>
    <w:rsid w:val="005A5230"/>
    <w:rsid w:val="005B42BA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D3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4A22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6516"/>
    <w:rsid w:val="007F7809"/>
    <w:rsid w:val="00804C17"/>
    <w:rsid w:val="008126D6"/>
    <w:rsid w:val="00813FA1"/>
    <w:rsid w:val="008267D7"/>
    <w:rsid w:val="00855261"/>
    <w:rsid w:val="00865883"/>
    <w:rsid w:val="0088110A"/>
    <w:rsid w:val="00885639"/>
    <w:rsid w:val="008961A2"/>
    <w:rsid w:val="008A7AFD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D3033"/>
    <w:rsid w:val="009F13E5"/>
    <w:rsid w:val="009F5754"/>
    <w:rsid w:val="00A012EB"/>
    <w:rsid w:val="00A03F15"/>
    <w:rsid w:val="00A06CB4"/>
    <w:rsid w:val="00A12595"/>
    <w:rsid w:val="00A263FC"/>
    <w:rsid w:val="00A27160"/>
    <w:rsid w:val="00A42D4F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42FEC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37E5F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304F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D719189"/>
  <w15:docId w15:val="{3624DAC2-FBD6-4647-B077-0ED3EE3F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571CBE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571CBE"/>
    <w:pPr>
      <w:ind w:firstLine="567"/>
      <w:jc w:val="both"/>
      <w:outlineLvl w:val="2"/>
    </w:pPr>
    <w:rPr>
      <w:rFonts w:ascii="Arial" w:hAnsi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571CB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71CBE"/>
    <w:rPr>
      <w:rFonts w:ascii="Arial" w:hAnsi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571CBE"/>
    <w:rPr>
      <w:rFonts w:ascii="Arial" w:hAnsi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571CBE"/>
    <w:rPr>
      <w:rFonts w:ascii="Arial" w:hAnsi="Arial"/>
      <w:b/>
      <w:bCs/>
      <w:sz w:val="26"/>
      <w:szCs w:val="28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571CBE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b"/>
    <w:uiPriority w:val="99"/>
    <w:semiHidden/>
    <w:unhideWhenUsed/>
    <w:rsid w:val="00571CB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571CBE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d"/>
    <w:uiPriority w:val="99"/>
    <w:semiHidden/>
    <w:unhideWhenUsed/>
    <w:rsid w:val="00571CB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f0"/>
    <w:semiHidden/>
    <w:locked/>
    <w:rsid w:val="00571CBE"/>
    <w:rPr>
      <w:rFonts w:ascii="Courier" w:hAnsi="Courier"/>
    </w:rPr>
  </w:style>
  <w:style w:type="paragraph" w:styleId="af0">
    <w:name w:val="annotation text"/>
    <w:aliases w:val="!Равноширинный текст документа"/>
    <w:basedOn w:val="a"/>
    <w:link w:val="af"/>
    <w:semiHidden/>
    <w:unhideWhenUsed/>
    <w:rsid w:val="00571CBE"/>
    <w:pPr>
      <w:ind w:firstLine="567"/>
      <w:jc w:val="both"/>
    </w:pPr>
    <w:rPr>
      <w:rFonts w:ascii="Courier" w:hAnsi="Courier"/>
      <w:sz w:val="20"/>
      <w:szCs w:val="20"/>
    </w:rPr>
  </w:style>
  <w:style w:type="character" w:customStyle="1" w:styleId="11">
    <w:name w:val="Текст примечания Знак1"/>
    <w:aliases w:val="!Равноширинный текст документа Знак1"/>
    <w:basedOn w:val="a0"/>
    <w:semiHidden/>
    <w:rsid w:val="00571CBE"/>
  </w:style>
  <w:style w:type="character" w:customStyle="1" w:styleId="af1">
    <w:name w:val="Основной текст Знак"/>
    <w:basedOn w:val="a0"/>
    <w:link w:val="af2"/>
    <w:uiPriority w:val="99"/>
    <w:semiHidden/>
    <w:rsid w:val="00571CBE"/>
    <w:rPr>
      <w:sz w:val="24"/>
      <w:szCs w:val="24"/>
    </w:rPr>
  </w:style>
  <w:style w:type="paragraph" w:styleId="af2">
    <w:name w:val="Body Text"/>
    <w:basedOn w:val="a"/>
    <w:link w:val="af1"/>
    <w:uiPriority w:val="99"/>
    <w:semiHidden/>
    <w:unhideWhenUsed/>
    <w:rsid w:val="00571CBE"/>
    <w:pPr>
      <w:spacing w:after="120"/>
      <w:ind w:firstLine="567"/>
      <w:jc w:val="both"/>
    </w:pPr>
  </w:style>
  <w:style w:type="character" w:customStyle="1" w:styleId="12">
    <w:name w:val="Основной текст Знак1"/>
    <w:basedOn w:val="a0"/>
    <w:uiPriority w:val="99"/>
    <w:semiHidden/>
    <w:rsid w:val="00571CBE"/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571CBE"/>
    <w:rPr>
      <w:rFonts w:ascii="Arial" w:hAnsi="Arial"/>
      <w:sz w:val="28"/>
      <w:szCs w:val="24"/>
    </w:rPr>
  </w:style>
  <w:style w:type="paragraph" w:styleId="af4">
    <w:name w:val="Body Text Indent"/>
    <w:basedOn w:val="a"/>
    <w:link w:val="af3"/>
    <w:uiPriority w:val="99"/>
    <w:semiHidden/>
    <w:unhideWhenUsed/>
    <w:rsid w:val="00571CBE"/>
    <w:pPr>
      <w:ind w:firstLine="708"/>
      <w:jc w:val="both"/>
    </w:pPr>
    <w:rPr>
      <w:rFonts w:ascii="Arial" w:hAnsi="Arial"/>
      <w:sz w:val="28"/>
    </w:rPr>
  </w:style>
  <w:style w:type="character" w:customStyle="1" w:styleId="13">
    <w:name w:val="Основной текст с отступом Знак1"/>
    <w:basedOn w:val="a0"/>
    <w:uiPriority w:val="99"/>
    <w:semiHidden/>
    <w:rsid w:val="00571CBE"/>
    <w:rPr>
      <w:sz w:val="24"/>
      <w:szCs w:val="24"/>
    </w:rPr>
  </w:style>
  <w:style w:type="character" w:customStyle="1" w:styleId="af5">
    <w:name w:val="Текст Знак"/>
    <w:basedOn w:val="a0"/>
    <w:link w:val="af6"/>
    <w:uiPriority w:val="99"/>
    <w:semiHidden/>
    <w:rsid w:val="00571CBE"/>
    <w:rPr>
      <w:rFonts w:ascii="Courier New" w:hAnsi="Courier New"/>
    </w:rPr>
  </w:style>
  <w:style w:type="paragraph" w:styleId="af6">
    <w:name w:val="Plain Text"/>
    <w:basedOn w:val="a"/>
    <w:link w:val="af5"/>
    <w:uiPriority w:val="99"/>
    <w:semiHidden/>
    <w:unhideWhenUsed/>
    <w:rsid w:val="00571CBE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14">
    <w:name w:val="Текст Знак1"/>
    <w:basedOn w:val="a0"/>
    <w:uiPriority w:val="99"/>
    <w:semiHidden/>
    <w:rsid w:val="00571CBE"/>
    <w:rPr>
      <w:rFonts w:ascii="Consolas" w:hAnsi="Consolas"/>
      <w:sz w:val="21"/>
      <w:szCs w:val="21"/>
    </w:rPr>
  </w:style>
  <w:style w:type="paragraph" w:styleId="af7">
    <w:name w:val="Normal (Web)"/>
    <w:basedOn w:val="a"/>
    <w:uiPriority w:val="99"/>
    <w:unhideWhenUsed/>
    <w:rsid w:val="00571CBE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09D8-43D0-4FF6-B8F2-E0EB6012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3626</Words>
  <Characters>20672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138</cp:revision>
  <cp:lastPrinted>2024-10-28T06:34:00Z</cp:lastPrinted>
  <dcterms:created xsi:type="dcterms:W3CDTF">2015-02-16T14:13:00Z</dcterms:created>
  <dcterms:modified xsi:type="dcterms:W3CDTF">2024-10-28T06:34:00Z</dcterms:modified>
</cp:coreProperties>
</file>