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32"/>
          <w:szCs w:val="32"/>
        </w:rPr>
        <w:t>Об изменениях трудового законодательства,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32"/>
          <w:szCs w:val="32"/>
        </w:rPr>
        <w:t>регулирующего правовые отношения в сфере приема на работу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32"/>
          <w:szCs w:val="32"/>
        </w:rPr>
        <w:t>и  оплаты труда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Федеральным законом от 16.12.2019 № 439-ФЗ внесены изменения в Трудовой кодекс Российской Федерации в части формирования сведений о трудовой деятельности в электронном виде.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Так, согласно изменения, работодателем в отношении работника оформляется либо трудовая книжка, либо формирует в электронном виде основную информацию о трудовой деятельности и трудовом стаже каждого работника.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Кроме того, ТК РФ дополнен статьей 66.1 «Сведения о трудовой деятельности», согласно которой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Лицо, имеющее стаж работы по трудовому договору, может получать сведения о трудовой деятельности: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период работы не позднее трех рабочих дней со дня подачи этого заявления;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 увольнении в день прекращения трудового договора.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Согласно ст.2 вводного закона, в целях реализации норм ТК РФ работодатели в течение 2020 года осуществляют следующие мероприятия: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уведомление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 </w:t>
      </w:r>
      <w:hyperlink r:id="rId4" w:anchor="Par5" w:history="1">
        <w:r>
          <w:rPr>
            <w:rStyle w:val="a4"/>
            <w:sz w:val="28"/>
            <w:szCs w:val="28"/>
            <w:u w:val="none"/>
          </w:rPr>
          <w:t>частью 2</w:t>
        </w:r>
      </w:hyperlink>
      <w:r>
        <w:rPr>
          <w:color w:val="212121"/>
          <w:sz w:val="28"/>
          <w:szCs w:val="28"/>
        </w:rPr>
        <w:t> настоящей статьи, сделать выбор между продолжением ведения работодателем трудовой книжки в соответствии со </w:t>
      </w:r>
      <w:hyperlink r:id="rId5" w:history="1">
        <w:r>
          <w:rPr>
            <w:rStyle w:val="a4"/>
            <w:sz w:val="28"/>
            <w:szCs w:val="28"/>
            <w:u w:val="none"/>
          </w:rPr>
          <w:t>статьей 66</w:t>
        </w:r>
      </w:hyperlink>
      <w:r>
        <w:rPr>
          <w:color w:val="212121"/>
          <w:sz w:val="28"/>
          <w:szCs w:val="28"/>
        </w:rPr>
        <w:t xml:space="preserve"> Трудового кодекса Российской Федерации (в редакции настоящего Федерального закона) или </w:t>
      </w:r>
      <w:r>
        <w:rPr>
          <w:color w:val="212121"/>
          <w:sz w:val="28"/>
          <w:szCs w:val="28"/>
        </w:rPr>
        <w:lastRenderedPageBreak/>
        <w:t>предоставлением ему работодателем сведений о трудовой деятельности в соответствии со </w:t>
      </w:r>
      <w:hyperlink r:id="rId6" w:history="1">
        <w:r>
          <w:rPr>
            <w:rStyle w:val="a4"/>
            <w:sz w:val="28"/>
            <w:szCs w:val="28"/>
            <w:u w:val="none"/>
          </w:rPr>
          <w:t>статьей 66.1</w:t>
        </w:r>
      </w:hyperlink>
      <w:r>
        <w:rPr>
          <w:color w:val="212121"/>
          <w:sz w:val="28"/>
          <w:szCs w:val="28"/>
        </w:rPr>
        <w:t> Трудового кодекса Российской Федерации.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0" w:name="Par5"/>
      <w:bookmarkEnd w:id="0"/>
      <w:r>
        <w:rPr>
          <w:color w:val="212121"/>
          <w:sz w:val="28"/>
          <w:szCs w:val="28"/>
        </w:rPr>
        <w:t>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 </w:t>
      </w:r>
      <w:hyperlink r:id="rId7" w:history="1">
        <w:r>
          <w:rPr>
            <w:rStyle w:val="a4"/>
            <w:sz w:val="28"/>
            <w:szCs w:val="28"/>
            <w:u w:val="none"/>
          </w:rPr>
          <w:t>статьей 66</w:t>
        </w:r>
      </w:hyperlink>
      <w:r>
        <w:rPr>
          <w:color w:val="212121"/>
          <w:sz w:val="28"/>
          <w:szCs w:val="28"/>
        </w:rPr>
        <w:t> 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 </w:t>
      </w:r>
      <w:hyperlink r:id="rId8" w:history="1">
        <w:r>
          <w:rPr>
            <w:rStyle w:val="a4"/>
            <w:sz w:val="28"/>
            <w:szCs w:val="28"/>
            <w:u w:val="none"/>
          </w:rPr>
          <w:t>статьей 66.1</w:t>
        </w:r>
      </w:hyperlink>
      <w:r>
        <w:rPr>
          <w:color w:val="212121"/>
          <w:sz w:val="28"/>
          <w:szCs w:val="28"/>
        </w:rPr>
        <w:t> 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случае, если работник не подал работодателю ни одного из указанных заявлений, работодатель продолжает вести его трудовую книжку в соответствии со </w:t>
      </w:r>
      <w:hyperlink r:id="rId9" w:history="1">
        <w:r>
          <w:rPr>
            <w:rStyle w:val="a4"/>
            <w:sz w:val="28"/>
            <w:szCs w:val="28"/>
            <w:u w:val="none"/>
          </w:rPr>
          <w:t>статьей 66</w:t>
        </w:r>
      </w:hyperlink>
      <w:r>
        <w:rPr>
          <w:color w:val="212121"/>
          <w:sz w:val="28"/>
          <w:szCs w:val="28"/>
        </w:rPr>
        <w:t> Трудового кодекса Российской Федерации (в редакции настоящего Федерального закона).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Работнику, подавшему письменное заявление о предоставлении ему работодателем сведений о трудовой деятельности в соответствии со </w:t>
      </w:r>
      <w:hyperlink r:id="rId10" w:history="1">
        <w:r>
          <w:rPr>
            <w:rStyle w:val="a4"/>
            <w:sz w:val="28"/>
            <w:szCs w:val="28"/>
            <w:u w:val="none"/>
          </w:rPr>
          <w:t>статьей 66.1</w:t>
        </w:r>
      </w:hyperlink>
      <w:r>
        <w:rPr>
          <w:color w:val="212121"/>
          <w:sz w:val="28"/>
          <w:szCs w:val="28"/>
        </w:rPr>
        <w:t> 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Формирование сведений о трудовой деятельности лиц, впервые поступающих на работу после 31 декабря 2020 года, осуществляется в соответствии со </w:t>
      </w:r>
      <w:hyperlink r:id="rId11" w:history="1">
        <w:r>
          <w:rPr>
            <w:rStyle w:val="a4"/>
            <w:sz w:val="28"/>
            <w:szCs w:val="28"/>
            <w:u w:val="none"/>
          </w:rPr>
          <w:t>статьей 66.1</w:t>
        </w:r>
      </w:hyperlink>
      <w:r>
        <w:rPr>
          <w:color w:val="212121"/>
          <w:sz w:val="28"/>
          <w:szCs w:val="28"/>
        </w:rPr>
        <w:t> Трудового кодекса Российской Федерации, а трудовые книжки на указанных лиц не оформляются.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Также Федеральным законом от 27.12.2019 № 463-ФЗ минимальный размер оплаты труда с 01.01.2020 установлено в сумме 12 130 рублей. В связи с чем работодатели не имеют право осуществлять работникам выплату заработной платы в размере меньшем указанной суммы.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268BE" w:rsidRDefault="004268BE" w:rsidP="004268B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                                      Р.В. Бойков</w:t>
      </w:r>
    </w:p>
    <w:p w:rsidR="002F6C2C" w:rsidRDefault="002F6C2C">
      <w:bookmarkStart w:id="1" w:name="_GoBack"/>
      <w:bookmarkEnd w:id="1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78"/>
    <w:rsid w:val="002F6C2C"/>
    <w:rsid w:val="004268BE"/>
    <w:rsid w:val="00D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ABBE2-B27B-4140-8A4C-5ED436A4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5EF8C41E25A387094B5D04D5750317264D4D8CE28EB8301E143AD36201E9B5DE8414A0DF4E794F4307A4980A3ABF448E423C4D4B05E5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5EF8C41E25A387094B5D04D5750317264D4D8CE28EB8301E143AD36201E9B5DE841490EF2E397A66A6A4DC9F5A7E949F93DC5CAB0E593575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5EF8C41E25A387094B5D04D5750317264D4D8CE28EB8301E143AD36201E9B5DE8414A0DF4E794F4307A4980A3ABF448E423C4D4B05E55H" TargetMode="External"/><Relationship Id="rId11" Type="http://schemas.openxmlformats.org/officeDocument/2006/relationships/hyperlink" Target="consultantplus://offline/ref=F475EF8C41E25A387094B5D04D5750317264D4D8CE28EB8301E143AD36201E9B5DE8414A0DF4E794F4307A4980A3ABF448E423C4D4B05E55H" TargetMode="External"/><Relationship Id="rId5" Type="http://schemas.openxmlformats.org/officeDocument/2006/relationships/hyperlink" Target="consultantplus://offline/ref=F475EF8C41E25A387094B5D04D5750317264D4D8CE28EB8301E143AD36201E9B5DE841490EF2E397A66A6A4DC9F5A7E949F93DC5CAB0E593575DH" TargetMode="External"/><Relationship Id="rId10" Type="http://schemas.openxmlformats.org/officeDocument/2006/relationships/hyperlink" Target="consultantplus://offline/ref=F475EF8C41E25A387094B5D04D5750317264D4D8CE28EB8301E143AD36201E9B5DE8414A0DF4E794F4307A4980A3ABF448E423C4D4B05E55H" TargetMode="External"/><Relationship Id="rId4" Type="http://schemas.openxmlformats.org/officeDocument/2006/relationships/hyperlink" Target="https://pochepskoe.muob.ru/prosecutor-informs/izmeneniya_v_trudovom_zakonodatelstve_fevral_2020.html" TargetMode="External"/><Relationship Id="rId9" Type="http://schemas.openxmlformats.org/officeDocument/2006/relationships/hyperlink" Target="consultantplus://offline/ref=F475EF8C41E25A387094B5D04D5750317264D4D8CE28EB8301E143AD36201E9B5DE841490EF2E397A66A6A4DC9F5A7E949F93DC5CAB0E593575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2024-03-29T10:56:00Z</dcterms:created>
  <dcterms:modified xsi:type="dcterms:W3CDTF">2024-03-29T10:56:00Z</dcterms:modified>
</cp:coreProperties>
</file>