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99" w:rsidRDefault="00067B99" w:rsidP="00067B99">
      <w:pPr>
        <w:pStyle w:val="a3"/>
        <w:shd w:val="clear" w:color="auto" w:fill="FFFFFF"/>
        <w:spacing w:before="0" w:beforeAutospacing="0" w:after="160" w:afterAutospacing="0"/>
        <w:jc w:val="center"/>
        <w:rPr>
          <w:color w:val="212121"/>
          <w:sz w:val="21"/>
          <w:szCs w:val="21"/>
        </w:rPr>
      </w:pPr>
      <w:r>
        <w:rPr>
          <w:b/>
          <w:bCs/>
          <w:i/>
          <w:iCs/>
          <w:color w:val="333333"/>
          <w:sz w:val="28"/>
          <w:szCs w:val="28"/>
          <w:shd w:val="clear" w:color="auto" w:fill="FFFFFF"/>
        </w:rPr>
        <w:t>Ответственность за нарушение законодательства о защите конкуренции</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Частью 2 статьи 1 Федерального закона от 26.07.2006 № 135-ФЗ «О защите конкуренции» (далее – Закон № 135-ФЗ) определено, что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В качестве одной из гарантий создания конкурентной среды является законодательный запрет на картели, которыми в соответствии с частью 1 статьи 11 Закон № 135-ФЗ признаются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1) установлению или поддержанию цен (тарифов), скидок, надбавок (доплат) и (или) наценок;</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2) повышению, снижению или поддержанию цен на торгах;</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4) сокращению или прекращению производства товаров;</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5) отказу от заключения договоров с определенными продавцами или покупателями (заказчиками).</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В случае незаконного заключения хозяйствующим субъектом соглашения, признаваемого в соответствии с антимонопольным законодательством Российской Федерации картелем виновные лица могут быть привлечены к административной ответственности по части 1 статьи 14.32 КоАП РФ.</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Данное нарушение 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 xml:space="preserve">При этом,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r>
        <w:rPr>
          <w:color w:val="333333"/>
          <w:sz w:val="28"/>
          <w:szCs w:val="28"/>
          <w:shd w:val="clear" w:color="auto" w:fill="FFFFFF"/>
        </w:rPr>
        <w:lastRenderedPageBreak/>
        <w:t>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совершенные лицом с использованием своего служебного положения, сопряженные с уничтожением или повреждением чужого имущества, угрозой его уничтожения или повреждения, при отсутствии признаков вымогательства; совершенные с применением насилия или с угрозой его применения, влечет уголовную ответственность по статье 178 УК РФ.</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Максимальное наказание за данное преступление - лишение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067B99" w:rsidRDefault="00067B99" w:rsidP="00067B99">
      <w:pPr>
        <w:pStyle w:val="a3"/>
        <w:shd w:val="clear" w:color="auto" w:fill="FFFFFF"/>
        <w:spacing w:before="0" w:beforeAutospacing="0" w:after="160" w:afterAutospacing="0"/>
        <w:jc w:val="both"/>
        <w:rPr>
          <w:color w:val="212121"/>
          <w:sz w:val="21"/>
          <w:szCs w:val="21"/>
        </w:rPr>
      </w:pPr>
      <w:r>
        <w:rPr>
          <w:color w:val="333333"/>
          <w:sz w:val="28"/>
          <w:szCs w:val="28"/>
          <w:shd w:val="clear" w:color="auto" w:fill="FFFFFF"/>
        </w:rPr>
        <w:t>Обращаем внимание, что согласно примечанию № 3 к статье 178 УК РФ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067B99" w:rsidRDefault="00067B99" w:rsidP="00067B99">
      <w:pPr>
        <w:pStyle w:val="a3"/>
        <w:shd w:val="clear" w:color="auto" w:fill="FFFFFF"/>
        <w:spacing w:before="0" w:beforeAutospacing="0" w:after="160" w:afterAutospacing="0"/>
        <w:jc w:val="both"/>
        <w:rPr>
          <w:color w:val="212121"/>
          <w:sz w:val="21"/>
          <w:szCs w:val="21"/>
        </w:rPr>
      </w:pPr>
      <w:r>
        <w:rPr>
          <w:color w:val="212121"/>
          <w:sz w:val="21"/>
          <w:szCs w:val="21"/>
        </w:rPr>
        <w:t> </w:t>
      </w:r>
    </w:p>
    <w:p w:rsidR="00067B99" w:rsidRDefault="00067B99" w:rsidP="00067B99">
      <w:pPr>
        <w:pStyle w:val="a3"/>
        <w:shd w:val="clear" w:color="auto" w:fill="FFFFFF"/>
        <w:spacing w:before="0" w:beforeAutospacing="0" w:after="160" w:afterAutospacing="0"/>
        <w:rPr>
          <w:color w:val="212121"/>
          <w:sz w:val="21"/>
          <w:szCs w:val="21"/>
        </w:rPr>
      </w:pPr>
      <w:r>
        <w:rPr>
          <w:color w:val="212121"/>
          <w:sz w:val="21"/>
          <w:szCs w:val="21"/>
        </w:rPr>
        <w:t> </w:t>
      </w:r>
    </w:p>
    <w:p w:rsidR="00067B99" w:rsidRDefault="00067B99" w:rsidP="00067B99">
      <w:pPr>
        <w:pStyle w:val="a3"/>
        <w:shd w:val="clear" w:color="auto" w:fill="FFFFFF"/>
        <w:spacing w:before="0" w:beforeAutospacing="0" w:after="160" w:afterAutospacing="0"/>
        <w:rPr>
          <w:color w:val="212121"/>
          <w:sz w:val="21"/>
          <w:szCs w:val="21"/>
        </w:rPr>
      </w:pPr>
      <w:r>
        <w:rPr>
          <w:color w:val="212121"/>
          <w:sz w:val="28"/>
          <w:szCs w:val="28"/>
        </w:rPr>
        <w:t>Помощник межрайонного прокурора</w:t>
      </w:r>
    </w:p>
    <w:p w:rsidR="00067B99" w:rsidRDefault="00067B99" w:rsidP="00067B99">
      <w:pPr>
        <w:pStyle w:val="a3"/>
        <w:shd w:val="clear" w:color="auto" w:fill="FFFFFF"/>
        <w:spacing w:before="0" w:beforeAutospacing="0" w:after="160" w:afterAutospacing="0"/>
        <w:rPr>
          <w:color w:val="212121"/>
          <w:sz w:val="21"/>
          <w:szCs w:val="21"/>
        </w:rPr>
      </w:pPr>
      <w:r>
        <w:rPr>
          <w:color w:val="212121"/>
          <w:sz w:val="21"/>
          <w:szCs w:val="21"/>
        </w:rPr>
        <w:t> </w:t>
      </w:r>
    </w:p>
    <w:p w:rsidR="00067B99" w:rsidRDefault="00067B99" w:rsidP="00067B99">
      <w:pPr>
        <w:pStyle w:val="a3"/>
        <w:shd w:val="clear" w:color="auto" w:fill="FFFFFF"/>
        <w:spacing w:before="0" w:beforeAutospacing="0" w:after="160" w:afterAutospacing="0"/>
        <w:rPr>
          <w:color w:val="212121"/>
          <w:sz w:val="21"/>
          <w:szCs w:val="21"/>
        </w:rPr>
      </w:pPr>
      <w:r>
        <w:rPr>
          <w:color w:val="212121"/>
          <w:sz w:val="28"/>
          <w:szCs w:val="28"/>
        </w:rPr>
        <w:t>юрист 1 класса                                               Е.М. Рощупкина</w:t>
      </w:r>
    </w:p>
    <w:p w:rsidR="002F6C2C" w:rsidRDefault="002F6C2C">
      <w:bookmarkStart w:id="0" w:name="_GoBack"/>
      <w:bookmarkEnd w:id="0"/>
    </w:p>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9C"/>
    <w:rsid w:val="00067B99"/>
    <w:rsid w:val="002F6C2C"/>
    <w:rsid w:val="00A4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94CF-8816-47E4-A7BF-06442358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2024-03-29T10:52:00Z</dcterms:created>
  <dcterms:modified xsi:type="dcterms:W3CDTF">2024-03-29T10:52:00Z</dcterms:modified>
</cp:coreProperties>
</file>