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F4" w:rsidRPr="00951AF4" w:rsidRDefault="00951AF4" w:rsidP="00951AF4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951AF4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Гарантии и права работника при заключении трудового договора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Статьей 17 Конституции РФ гарантируются права и свободы человека и гражданина согласно общепризнанным принципам и нормам международного права. При этом каждое субъективное право чаще всего сопровождается собственной системой гарантий, что обеспечивает защиту правового статуса личности.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Одно из основополагающих социальных прав человека - право на труд. Согласно ч. 1 ст. 37 Конституции РФ труд свободен, каждый имеет право свободно распоряжаться своими способностями к труду, выбирать род деятельности и профессию. Гарантии права на труд закреплены непосредственно в Основном Законе, систематизированы в ТК РФ, обеспечивают реализацию трудовых прав человека с момента заключения трудового договора до его расторжения, касаются различных аспектов трудовой деятельности.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Заключение трудового договора допускается </w:t>
      </w:r>
      <w:proofErr w:type="gramStart"/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лицами</w:t>
      </w:r>
      <w:proofErr w:type="gramEnd"/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достигшими возраста шестнадцати лет, за исключением случаев, предусмотренных ТК РФ и другими федеральными законами.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Запрещается необоснованный отказ в заключении трудового договора.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 </w:t>
      </w:r>
      <w:hyperlink r:id="rId5" w:history="1">
        <w:r w:rsidRPr="00951AF4">
          <w:rPr>
            <w:rFonts w:ascii="Times New Roman" w:eastAsia="Times New Roman" w:hAnsi="Times New Roman" w:cs="Times New Roman"/>
            <w:color w:val="009688"/>
            <w:sz w:val="21"/>
            <w:szCs w:val="21"/>
            <w:u w:val="single"/>
            <w:lang w:eastAsia="ru-RU"/>
          </w:rPr>
          <w:t>деловыми качествами</w:t>
        </w:r>
      </w:hyperlink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Отказ в заключении трудового договора может быть обжалован в суд.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практике отказ в приеме на работу может быть мотивирован недостаточной квалификацией работника, либо его несоответствием предъявляемым деловым качествам, требующимся при выполнении той либо иной работы.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на работу оформляется </w:t>
      </w:r>
      <w:hyperlink r:id="rId6" w:history="1">
        <w:r w:rsidRPr="00951AF4">
          <w:rPr>
            <w:rFonts w:ascii="Times New Roman" w:eastAsia="Times New Roman" w:hAnsi="Times New Roman" w:cs="Times New Roman"/>
            <w:color w:val="009688"/>
            <w:sz w:val="21"/>
            <w:szCs w:val="21"/>
            <w:u w:val="single"/>
            <w:lang w:eastAsia="ru-RU"/>
          </w:rPr>
          <w:t>приказом</w:t>
        </w:r>
      </w:hyperlink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Приказ (распоряжение) работодателя о приеме на работу должен быть объявлен работнику под роспись в трехдневный срок со дня фактического начала работы. Работник может потребовать, а работодатель обязан выдать ему надлежаще заверенную копию указанного приказа (распоряжения).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приеме на работу (до подписания трудового договора) работодатель обязан ознакомить работника под роспись с </w:t>
      </w:r>
      <w:hyperlink r:id="rId7" w:history="1">
        <w:r w:rsidRPr="00951AF4">
          <w:rPr>
            <w:rFonts w:ascii="Times New Roman" w:eastAsia="Times New Roman" w:hAnsi="Times New Roman" w:cs="Times New Roman"/>
            <w:color w:val="009688"/>
            <w:sz w:val="21"/>
            <w:szCs w:val="21"/>
            <w:u w:val="single"/>
            <w:lang w:eastAsia="ru-RU"/>
          </w:rPr>
          <w:t>правилами</w:t>
        </w:r>
      </w:hyperlink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Зачастую случается так, что экземпляр трудового договора работнику не вручается, соответствующая подпись работника на экземпляре трудового договора работодателя отсутствует, а если и имеется, то фактически трудового договора на руках у работника нет. В случае возникновения конфликтной ситуации между работодателем и работником у последнего могут возникнуть проблемы с доказыванием существенных условий трудового договора, а также возникнуть ряд других сложностей. Поэтому работнику важно получать на руки свой экземпляр трудового договора при подписании документов.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Практика показывает, что работодатель может ненадлежащим образом оформить вновь принятого на работу сотрудника. За указанные правонарушения работодатель может быть привлечен к административной ответственности, предусмотренной ст. 5.27 КоАП РФ «Нарушение трудового законодательства и иных нормативных правовых актов, содержащих нормы трудового права».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Так, частью 1 названной статьи предусмотрена ответственность за нарушение трудового законодательства и иных нормативных правовых актов, содержащих нормы трудового права в виде предупреждения или наложения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частью 4 ст. 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грозит работодателю ответственность в виде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Таким образом при выявлении признаков административных правонарушений работникам прокуратуры необходимо решать вопрос об административной ответственности лиц, виновных в нарушении трудовых прав работников.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51AF4" w:rsidRPr="00951AF4" w:rsidRDefault="00951AF4" w:rsidP="00951A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1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Ст. помощник межрайпрокурора                                                         Р.В. Бойков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59"/>
    <w:multiLevelType w:val="multilevel"/>
    <w:tmpl w:val="BFE0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1"/>
    <w:rsid w:val="002F6C2C"/>
    <w:rsid w:val="00951AF4"/>
    <w:rsid w:val="00C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27F1-4EC9-43F5-B5BA-DA731A4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A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4B05D8E81A866224779CFF806526E0B6CAC8E1DF294739AE4A109337E5B39F87751F04C2t2c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4B05D8E81A866224779CFF806526E0B0CDCBE6DC2B1A33A6131C9130EAEC88803C1303CB252Et1cDN" TargetMode="External"/><Relationship Id="rId5" Type="http://schemas.openxmlformats.org/officeDocument/2006/relationships/hyperlink" Target="consultantplus://offline/ref=2D5A57A3C6EA6E553290D22018EC0687B02340F19740CF72EFF189A71E47B8454ADA85438C817330oDb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2024-03-29T10:33:00Z</dcterms:created>
  <dcterms:modified xsi:type="dcterms:W3CDTF">2024-03-29T10:33:00Z</dcterms:modified>
</cp:coreProperties>
</file>