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b/>
          <w:bCs/>
          <w:color w:val="212121"/>
          <w:sz w:val="21"/>
          <w:szCs w:val="21"/>
          <w:lang w:eastAsia="ru-RU"/>
        </w:rPr>
        <w:t>Об уголовной ответственности за несообщение в органы власти о готовящемся или совершенном преступлении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Статья 205.6 Уголовного Кодекса Российской Федерации предусматривает уголовную ответственность гражданина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Противоправное деяние характеризуется умолчанием о вышеуказанном факте при наличии реальной возможности выполнить моральный долг лица. При этом лицу должно быть заведомо известно о приготовлении, покушении или совершении другим лицом одного из указанных в диспозиции статьи преступлений. То, было ли несообщение заранее обещано или нет, не имеет значения для привлечения к уголовной ответственности.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Органами власти, уполномоченными рассматривать сообщения о преступлениях, являются органы прокуратуры, внутренних дел, федеральной службы безопасности и другие органы, указанные в ст. 151 УПК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законодательстве не конкретизирован срок, по истечении которого лицо должно сделать соответствующее сообщение в органы власти. В любом случае в силу п. "а" ч. 1 ст. 78 УК лицо не может быть привлечено к уголовной ответственности за несообщение о преступлении, о котором ему стало известно более двух лет тому назад.</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силу примечания к статье не являются субъектами преступления супруги или близкие родственники лица, готовящего или совершившего соответствующее преступление. Не могут также рассматриваться как субъекты данного состава преступления священнослужители в случае сообщения им о преступлении на исповеди (п. 7 ст. 3 Федерального закона от 26 сентября 1997 г. N 125-ФЗ «О свободе совести и о религиозных объединениях») и адвокаты, если соответствующие обстоятельства стали им известны в связи с обращением за юридической помощью или в связи с ее оказанием (п. 2 ст. 8 Федерального закона от 31 мая 2002 г. N 63-ФЗ «Об адвокатской деятельности и адвокатуре в Российской Федерации»).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Преступления, за несообщение о которых наступает уголовная ответственность, направлены против общественной безопасности, основ конституционного строя и безопасности государства, а также против мира и безопасности человечества.</w:t>
      </w:r>
      <w:r w:rsidRPr="00430E5E">
        <w:rPr>
          <w:rFonts w:ascii="Times New Roman" w:eastAsia="Times New Roman" w:hAnsi="Times New Roman" w:cs="Times New Roman"/>
          <w:color w:val="212121"/>
          <w:sz w:val="21"/>
          <w:szCs w:val="21"/>
          <w:lang w:eastAsia="ru-RU"/>
        </w:rPr>
        <w:br/>
        <w:t>Санкция указанной статьи предусматривает наказание в виде штрафа в размере до 100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br/>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b/>
          <w:bCs/>
          <w:color w:val="212121"/>
          <w:sz w:val="21"/>
          <w:szCs w:val="21"/>
          <w:lang w:eastAsia="ru-RU"/>
        </w:rPr>
        <w:t>За фальсификацию доказательств в административном процессе установлена уголовная ответственность</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Федеральным законом от 17.04.2017 N 71-ФЗ внесены изменения в статью 303 Уголовного Кодекса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Данными изменениями устанавливается уголовная ответственность за фальсификацию доказательств по административному делу и по делу об административном правонарушении.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xml:space="preserve">Фальсификация доказательств по административному делу лицом, участвующим в деле, или его представителем, фальсификация доказательств по делу об административном правонарушении </w:t>
      </w:r>
      <w:r w:rsidRPr="00430E5E">
        <w:rPr>
          <w:rFonts w:ascii="Times New Roman" w:eastAsia="Times New Roman" w:hAnsi="Times New Roman" w:cs="Times New Roman"/>
          <w:color w:val="212121"/>
          <w:sz w:val="21"/>
          <w:szCs w:val="21"/>
          <w:lang w:eastAsia="ru-RU"/>
        </w:rPr>
        <w:lastRenderedPageBreak/>
        <w:t>участником производства по делу об административном правонарушении или его представителем, фальсификация доказательств должностным лицом, уполномоченным рассматривать дела об административных правонарушениях, должностным лицом, уполномоченным составлять протоколы об административных правонарушениях, предусматривает наказание в виде штрафа в размере от 100 тысяч до 300 тысяч рублей или в размере заработной платы или иного дохода осужденного за период от 1 года до 2 лет, либо обязательных работ на срок до 480 часов, либо исправительных работ на срок до 2 лет, либо ареста на срок до 4 месяцев.</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Данные изменения вступили в силу 28.04.2017.</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lastRenderedPageBreak/>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b/>
          <w:bCs/>
          <w:color w:val="212121"/>
          <w:sz w:val="21"/>
          <w:szCs w:val="21"/>
          <w:lang w:eastAsia="ru-RU"/>
        </w:rPr>
        <w:t>Уголовная ответственность за возбуждение ненависти либо вражды, унижение человеческого достоинства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Конституция Российской Федерации гарантирует право каждого человека на свободное выражение своего мнения. </w:t>
      </w:r>
      <w:r w:rsidRPr="00430E5E">
        <w:rPr>
          <w:rFonts w:ascii="Times New Roman" w:eastAsia="Times New Roman" w:hAnsi="Times New Roman" w:cs="Times New Roman"/>
          <w:color w:val="212121"/>
          <w:sz w:val="21"/>
          <w:szCs w:val="21"/>
          <w:lang w:eastAsia="ru-RU"/>
        </w:rPr>
        <w:br/>
        <w:t>Одновременно Конституцией предусмотрено, что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распространение идей, основанных на расовом превосходстве или ненависти, а также все акты насилия или подстрекательство к насилию должны быть запрещены законом. </w:t>
      </w:r>
      <w:r w:rsidRPr="00430E5E">
        <w:rPr>
          <w:rFonts w:ascii="Times New Roman" w:eastAsia="Times New Roman" w:hAnsi="Times New Roman" w:cs="Times New Roman"/>
          <w:color w:val="212121"/>
          <w:sz w:val="21"/>
          <w:szCs w:val="21"/>
          <w:lang w:eastAsia="ru-RU"/>
        </w:rPr>
        <w:br/>
        <w:t>Уголовная ответственность за возбуждение ненависти либо вражды, а равно унижение человеческого достоинства предусмотрена ст.282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Действия, направленные на возбуждение ненависти или вражды, а равно на унижение достоинства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влекут уголовную ответственность только в том случае, если они совершены публично или с использованием средств массовой информации либо информационно-телекоммуникационных сетей, в том числе сети «Интернет». </w:t>
      </w:r>
      <w:r w:rsidRPr="00430E5E">
        <w:rPr>
          <w:rFonts w:ascii="Times New Roman" w:eastAsia="Times New Roman" w:hAnsi="Times New Roman" w:cs="Times New Roman"/>
          <w:color w:val="212121"/>
          <w:sz w:val="21"/>
          <w:szCs w:val="21"/>
          <w:lang w:eastAsia="ru-RU"/>
        </w:rPr>
        <w:br/>
        <w:t>Примерами таких действий являются выступления на митингах или собраниях, распространение листовок, размещение соответствующей информации в журналах, на сайтах, массовая рассылка электронных сообщений. </w:t>
      </w:r>
      <w:r w:rsidRPr="00430E5E">
        <w:rPr>
          <w:rFonts w:ascii="Times New Roman" w:eastAsia="Times New Roman" w:hAnsi="Times New Roman" w:cs="Times New Roman"/>
          <w:color w:val="212121"/>
          <w:sz w:val="21"/>
          <w:szCs w:val="21"/>
          <w:lang w:eastAsia="ru-RU"/>
        </w:rPr>
        <w:br/>
        <w:t>Под действиями, направленными на возбуждение ненависти или вражды понимаются высказывания, утверждающие необходимость геноцида, массовых репрессий, применения насилия в отношении какой-либо нации или расы, приверженцев той или иной религии.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Критика политических организаций, идеологических и религиозных объединений, национальных или религиозных обычаев сама по себе не рассматривается как действие, направленное на возбуждение ненависти или вражды. </w:t>
      </w:r>
      <w:r w:rsidRPr="00430E5E">
        <w:rPr>
          <w:rFonts w:ascii="Times New Roman" w:eastAsia="Times New Roman" w:hAnsi="Times New Roman" w:cs="Times New Roman"/>
          <w:color w:val="212121"/>
          <w:sz w:val="21"/>
          <w:szCs w:val="21"/>
          <w:lang w:eastAsia="ru-RU"/>
        </w:rPr>
        <w:br/>
        <w:t>Указанные действия с применением насилия или угрозой его применения, организованной группой, лицом с использованием служебного положения образуют квалифицированный состав преступления.</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Названные преступления совершаются только с прямым умыслом, когда лицо имеет цель возбудить ненависть либо вражду либо унизить достоинство человека по указанным признакам.</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Суждения, использующие факты межнациональных или иных социальных отношений в научных или политических дискуссиях, не преследующие указанные цели, не подпадают под действие ст.282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При отсутствии направленности умысла действия по массовому распространению экстремистских материалов квалифицируются по ст.20.29 КоАП РФ, предусматривающей наказание на физических лиц в виде штрафа или ареста на 15 суток с конфискацией материалов, на юридических лиц в виде штрафа в размере от 100 тыс. руб. до 1 млн. руб. или административное приостановление деятельности до 90 суток с конфискацией материалов и оборудования, использованного для их производства. </w:t>
      </w:r>
      <w:r w:rsidRPr="00430E5E">
        <w:rPr>
          <w:rFonts w:ascii="Times New Roman" w:eastAsia="Times New Roman" w:hAnsi="Times New Roman" w:cs="Times New Roman"/>
          <w:color w:val="212121"/>
          <w:sz w:val="21"/>
          <w:szCs w:val="21"/>
          <w:lang w:eastAsia="ru-RU"/>
        </w:rPr>
        <w:br/>
        <w:t>Максимальное наказание за совершение преступления, подпадающего под действие ст.282 УК РФ - лишение свободы на срок до 5 лет.</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tbl>
      <w:tblPr>
        <w:tblW w:w="16185" w:type="dxa"/>
        <w:shd w:val="clear" w:color="auto" w:fill="FFFFFF"/>
        <w:tblCellMar>
          <w:left w:w="0" w:type="dxa"/>
          <w:right w:w="0" w:type="dxa"/>
        </w:tblCellMar>
        <w:tblLook w:val="04A0" w:firstRow="1" w:lastRow="0" w:firstColumn="1" w:lastColumn="0" w:noHBand="0" w:noVBand="1"/>
      </w:tblPr>
      <w:tblGrid>
        <w:gridCol w:w="16130"/>
        <w:gridCol w:w="55"/>
      </w:tblGrid>
      <w:tr w:rsidR="00430E5E" w:rsidRPr="00430E5E" w:rsidTr="00430E5E">
        <w:tc>
          <w:tcPr>
            <w:tcW w:w="16130" w:type="dxa"/>
            <w:shd w:val="clear" w:color="auto" w:fill="FFFFFF"/>
            <w:vAlign w:val="center"/>
            <w:hideMark/>
          </w:tcPr>
          <w:p w:rsidR="00430E5E" w:rsidRPr="00430E5E" w:rsidRDefault="00430E5E" w:rsidP="00430E5E">
            <w:pPr>
              <w:spacing w:after="0"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tc>
        <w:tc>
          <w:tcPr>
            <w:tcW w:w="55" w:type="dxa"/>
            <w:shd w:val="clear" w:color="auto" w:fill="FFFFFF"/>
            <w:vAlign w:val="center"/>
            <w:hideMark/>
          </w:tcPr>
          <w:p w:rsidR="00430E5E" w:rsidRPr="00430E5E" w:rsidRDefault="00430E5E" w:rsidP="00430E5E">
            <w:pPr>
              <w:spacing w:after="0"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tc>
      </w:tr>
    </w:tbl>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lastRenderedPageBreak/>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lastRenderedPageBreak/>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b/>
          <w:bCs/>
          <w:color w:val="212121"/>
          <w:sz w:val="21"/>
          <w:szCs w:val="21"/>
          <w:lang w:eastAsia="ru-RU"/>
        </w:rPr>
        <w:t>ДОПОЛНИТЕЛЬНЫЕ ГАРАНТИИ ПРАВА НА ЗАЩИТУ В УГОЛОВНОМ СУДОПРОИЗВОДСТВЕ</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28 апреля 2017 года вступил в силу Федеральный закон от 17.04.2017 № 73-ФЗ "О внесении изменений в уголовно-процессуальный кодекс Российской Федерации", которым адвокатам предоставляются дополнительные гарантии независимости при оказании ими квалифицированной юридической помощи в уголовном судопроизводстве.</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Согласно изменениям, внесенным в статью 49 УПК РФ, адвокат вступает в уголовное дело в качестве защитника по предъявлении удостоверения адвоката и ордера, а не допускается к участию в деле, как это было до вносимых в закон изменений. С этого момента на адвоката распространяются правила, установленные частью третьей статьи 53 настоящего Кодекса (правило о недопустимости разглашения данных предварительного расследования, ставших ему известными в связи с осуществлением защиты).</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Также, адвокату предоставляется свидание с подозреваемым, обвиняемым по предъявлении удостоверения адвоката и ордера в случае необходимости получения согласия подозреваемого, обвиняемого на участие адвоката в уголовном деле перед вступлением в уголовное дело.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не только дать подписку об их неразглашении, но и принимать меры по недопущению ознакомления с ними иных лиц, а также соблюдать требования законодательства о государственной тайне при подготовке и передаче процессуальных документов, заявлений и иных документов, содержащих такие сведения;</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Изменения статьи 50 УПК РФ теперь обязывают органы предварительного расследования и суд учитывать принятый адвокатской палатой порядок участия адвоката в уголовных делах в качестве защитника по назначению.</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Нововведения предусматривают также особенности производства обыска, осмотра и выемки в отношении адвоката, в частности, дополнительно введенной статьей 450.1 УПК РФ закрепляется норма о том, что только суд правомочен принимать решение о производстве обыска, осмотра и выемки в отношении адвоката.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lastRenderedPageBreak/>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УСЛОВИЯ ОСВОБОЖДЕНИЯ ОТ УГОЛОВНОЙ ОТВЕТСТВЕННОСТИ ЗА СОВЕРШЕНИЕ НАЛОГОВЫХ ПРЕСТУПЛЕНИЙ</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последние годы в нашей стране наблюдается тенденция к декриминализации сферы налоговых правоотношений как одного из основных ориентиров дальнейшего развития налоговой системы, повышения авторитета государства в сфере бизнеса и укрепления экономической безопасности.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Среди приоритетных направлений указанной деятельности - фискальная политика. В первую очередь в данной сфере государство предпринимает попытки сформировать доверительные отношения с налогоплательщиками, в том числе посредством гуманизации налогового и уголовного законодательства.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Действующим Уголовным кодексом Российской Федерации предусмотрено четыре состава налоговых преступлений:</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уклонение от уплаты налогов и сборов с физического лица (статья 198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уклонение от уплаты налогов и сборов с организации (статья 199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неисполнение обязанностей налогового агента (статья 199.1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сокрытие денежных средств либо имущества организации или индивидуального предпринимателя, за счет которых должно производиться  взыскание налогов и сборов (статья 199.2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Одним из оснований прекращения уголовного преследования по делам о налоговых преступлениях является полное возмещение ущерба, причиненного бюджетной системе Российской Федерации (статья 28.1 Уголовно-процессуального кодекса Российской Федерации).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Под возмещением ущерба законодатель подразумевает уплату не только недоимки, но также пеней и штрафов в размере, определяемом в соответствии с законодательством Российской Федерации о налогах и сборах.</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Еще одним обязательным условием освобождения от уголовной ответственности за совершение налоговых преступлений по данному основанию является отсутствием у подозреваемого или обвиняемого судимости за совершение указанных преступлений.</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Уголовное преследование может быть прекращено следователем или судом - до назначения судебного заседания, то есть на стадии предварительного слушания.</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lastRenderedPageBreak/>
        <w:t>Исключением из общего правила является статья 199.2 Уголовного кодекса Российской Федерации. Для освобождения от уголовной ответственности за сокрытие денежных средств, за счет которых должно производиться  взыскание налогов и сборов, помимо вышеперечисленных условий требуется перечисление в федеральный бюджет денежного возмещения.</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Федеральным законом от 03.07.2016 № 325-ФЗ, размер денежного возмещения, подлежащего перечислению в федеральный бюджет, сокращен с пятикратного до двукратного размера от суммы причиненного ущерба.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Прекращение уголовного преследования за совершение налоговых преступлений в связи с возмещением ущерба, причиненного бюджетной системе Российской Федерации, не влечет за собой право лица на реабилитацию. В случае, если подозреваемый или обвиняемый возражает против прекращения уголовного преследования по указанному основанию, производство по уголовному делу продолжается в обычном порядке.</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lastRenderedPageBreak/>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lastRenderedPageBreak/>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ОСВОБОЖДЕНИЕ ОТ УГОЛОВНОЙ ОТВЕТСТВЕННОСТИ ПО ДЕЛАМ О ПРЕСТУПЛЕНИЯХ В СФЕРЕ ЭКОНОМИЧЕСКОЙ ДЕЯТЕЛЬНОСТИ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Статьей 76.1 Уголовного Кодекса Российской Федерации, вступившей в силу с 07.12.2011, с учетом специфики регулирования общественных отношений в сфере экономической деятельности, в целях гуманизации уголовного законодательства и сокращения применения уголовного наказания к лицам, возместившим причиненный вред и раскаявшимся таким образом в преступлении, предусмотрена возможность освобождения от уголовной ответственности за ряд преступлений в сфере экономической деятельности. За время действия этой нормы в нее 08.06.2015 и 03.07.2016 внесены изменения, расширившие круг деяний, к которым такое освобождение подлежит применению, и смягчивший условия для него. Все указанные изменения улучшают положение лиц, привлекаемых к уголовной ответственности, поэтому имеют обратную силу.</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Частью первой статьи 76.1 УК РФ установлено, что лицо, впервые совершившее преступление, связанное с уклонением от уплаты налогов, подлежит освобождению от уголовной ответственности, если оно полностью возместило причиненный бюджетной системе Российской Федерации ущерб. Под полным возмещением ущерба понимается уплата всех задолженностей по налогам (недоимки, пеней и штрафов), определенных налоговым органом в соответствии с законодательством о налогах и сборах.</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силу ст. 28.1 ч. 1 УПК РФ, освобождение от уголовной ответственности по такому основанию за уклонение от уплаты налогов допускается только в случае возмещения ущерба на стадии доследственной проверки или предварительного расследования. После направления уголовного дела в суд для рассмотрения по существу дело может быть прекращено лишь в случае уплаты задолженности до вынесения постановления о назначении судебного заседания. Оплата задолженности по налогам после назначения судебного заседания, а также частичная ее оплата от уголовной ответственности не освобождают, однако учитываются как смягчающее наказание обстоятельство.</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Согласно части второй статьи 76.1 УК РФ, от уголовной ответственности освобождается лицо, впервые совершившее преступление, предусмотренное ст.ст. 170.2, 171 ч. 1, 171.1 ч.ч. 1 и 1.1, 172 ч. 1, 176, 177, 178 ч. 1, 180 ч. 1, 185 ч.ч. 1 и 2, 185.1, 185.2 ч. 1, 185.3 ч. 1, 185.4 ч. 1, 185.6 ч. 1, 191 ч. 1, 192, 193</w:t>
      </w:r>
      <w:r w:rsidRPr="00430E5E">
        <w:rPr>
          <w:rFonts w:ascii="Times New Roman" w:eastAsia="Times New Roman" w:hAnsi="Times New Roman" w:cs="Times New Roman"/>
          <w:color w:val="212121"/>
          <w:sz w:val="21"/>
          <w:szCs w:val="21"/>
          <w:lang w:eastAsia="ru-RU"/>
        </w:rPr>
        <w:br/>
        <w:t>ч.ч. 1 и 1.1, 194 ч.ч. 1 и 2, 195 – 197, 199.2 УК РФ, в случае, если оно возместило ущерб, причиненный гражданину, организации или государству, а также перечислило в федеральный бюджет денежное возмещение в размере двукратной суммы ущерба; перечислило в федеральный бюджет полученный преступным путем доход (убытки, которых удалось избежать в результате преступления, эквивалент размера совершенного деяния, предусмотренного статьей Особенной Части УК РФ) и денежное возмещение в размере двукратной суммы такого дохода (убытков, эквивалента размера).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xml:space="preserve">При этом доходом, исходя из позиции Верховного Суда Российской Федерации, считается общая сумма незаконного обогащения, полученного в результате совершения преступления, как в форме наличных либо безналичных денег, так и в натуральной форме, без вычета произведенных в преступных целях расходов. Размер подлежащего возмещению ущерба определяется на основании гражданско-правовых договоров, первичных учетных документов, выписок по банковским счетам, информации по сделкам с использованием электронных платежей и иных документов. При наличии </w:t>
      </w:r>
      <w:r w:rsidRPr="00430E5E">
        <w:rPr>
          <w:rFonts w:ascii="Times New Roman" w:eastAsia="Times New Roman" w:hAnsi="Times New Roman" w:cs="Times New Roman"/>
          <w:color w:val="212121"/>
          <w:sz w:val="21"/>
          <w:szCs w:val="21"/>
          <w:lang w:eastAsia="ru-RU"/>
        </w:rPr>
        <w:lastRenderedPageBreak/>
        <w:t>сомнений относительно размера ущерба данный вопрос подлежит разрешению в ходе судебных экспертиз.</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отличие от части первой ст. 76.1 УК РФ, лицо освобождается от уголовной ответственности и при возмещении ущерба (вреда) с выплатой возмещения в федеральный бюджет в ходе судебного рассмотрения дела, до момента окончания судебного заседания и удаления суда в совещательную комнату для постановления приговора.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Часть третья ст. 76.1 УК РФ предусматривает освобождение от уголовной ответственности за неисполнение обязанности по возврату в Российскую Федерацию денежных средств, полученных от иностранных граждан и организаций, уклонение от уплаты налогов, сборов или таможенных платежей, исполнение обязанностей налогового агента, сокрытие имущества, за счет которого должны были быть взысканы недоимки по налогам и сборам, в отношении лиц, совершивших такие действия до 01.01.2015 и добровольно подавших специальную декларацию о приобретении (формировании источников приобретения) и пользовании находящимися за пределами Российской Федерации имущества, открытии счетов (вкладов), распоряжении ими, либо операциях, связанных с участием в иностранных компаниях, фактически контролируемых гражданами России и принадлежащих им.</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Основанием для освобождения от уголовной ответственности за такие действия является подача специальной декларации при условии, что преступление совершено до указанной даты и по факту его совершения на момент подачи декларации не возбуждено уголовное дело. При этом освобождаемое от ответственности лицо может пожать такую декларацию как лично, так и через представителя.</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Необходимость возмещения соответствующего ущерба либо вреда для освобождения от уголовной ответственности при подаче такой декларации не предусмотрена.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отличие от иных оснований для освобождения от уголовной ответственности по нереабилитирующим основаниям, возмещение причиненного вреда в случаях, предусмотренных ст. 76.1 УК РФ, влечет обязательное освобождение от уголовной ответственности и прекращение уголовного дела. Непринятие соответствующего решения, при условии выполнения обвиняемым всех требований закона, является нарушением норм УПК РФ, и в случае осуждения влечет отмену приговора.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При возмещении причиненного вреда и производстве соответствующих выплат в федеральный бюджет продолжение расследования или судебного рассмотрения дела допускается только в случае, если подозреваемый, обвиняемый или подсудимый возражают против его прекращения. В таком случае производство по делу продолжается до его рассмотрения судом и вынесения приговора. Однако если приговор по делу будет являться обвинительным, подсудимый подлежит освобождению от наказания на основании ст. 302 ч. 8 УПК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Освобождение от уголовной ответственности производится только после фактического возмещения в полном объеме ущерба и иных выплат, предусмотренных законом. Различные обязательства и обещания выплатить ущерб в будущем, выраженные в любой форме, от ответственности не освобождают.</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 случаях, если обвиняемый либо подсудимый произвел указанные выше выплаты лишь частично, возместил вред только непосредственно потерпевшим, либо выплаты в федеральный бюджет произвел не в полном объеме, уголовное дело обязательному прекращению на основании ст. 76.1 УК РФ также не подлежит. Однако такие выплаты могут быть основанием для прекращения дела ввиду примирения с потерпевшим либо в связи с деятельным раскаянием. Если органы следствия и суд не установят оснований для прекращения дела по таким основаниям, данные выплаты подлежат учету при назначении наказания как смягчающее обстоятельство, предусмотренное ст. 61 ч. 1 п. «к» УК РФ.</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Возместить ущерб вправе как сам обвиняемый или подсудимый, так и иное лицо, действующее в его интересах и с его согласия, например, организация, в уклонении от уплаты налогов с которой предъявлено обвинение.</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lastRenderedPageBreak/>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lastRenderedPageBreak/>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 </w:t>
      </w:r>
    </w:p>
    <w:p w:rsidR="00430E5E" w:rsidRPr="00430E5E" w:rsidRDefault="00430E5E" w:rsidP="00430E5E">
      <w:pPr>
        <w:shd w:val="clear" w:color="auto" w:fill="FFFFFF"/>
        <w:spacing w:after="100" w:afterAutospacing="1" w:line="240" w:lineRule="auto"/>
        <w:outlineLvl w:val="1"/>
        <w:rPr>
          <w:rFonts w:ascii="Montserrat" w:eastAsia="Times New Roman" w:hAnsi="Montserrat" w:cs="Times New Roman"/>
          <w:b/>
          <w:bCs/>
          <w:color w:val="009688"/>
          <w:sz w:val="36"/>
          <w:szCs w:val="36"/>
          <w:lang w:eastAsia="ru-RU"/>
        </w:rPr>
      </w:pPr>
      <w:r w:rsidRPr="00430E5E">
        <w:rPr>
          <w:rFonts w:ascii="Montserrat" w:eastAsia="Times New Roman" w:hAnsi="Montserrat" w:cs="Times New Roman"/>
          <w:b/>
          <w:bCs/>
          <w:color w:val="009688"/>
          <w:sz w:val="36"/>
          <w:szCs w:val="36"/>
          <w:lang w:eastAsia="ru-RU"/>
        </w:rPr>
        <w:t>УРЕГУЛИРОВАН ПОРЯДОК ТРАНСЛЯЦИИ СУДЕБНЫХ ЗАСЕДАНИЙ ПО УГОЛОВНЫМ ДЕЛАМ ПО РАДИО, ТЕЛЕВИДЕНИЮ, В ИНТЕРНЕТЕ И РЯД ДРУГИХ ИЗМЕНЕНИЙ УГОЛОВНО-ПРОЦЕССУАЛЬНОГО ЗАКОНОДАТЕЛЬСТВА</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Федеральным законом от 28.03.2017 № 46-ФЗ внесены изменения в Уголовно-процессуальный кодекс Российской Федерации. Соответствующие статьи 241, 257, 259 УПК РФ дополнены новыми нормами, согласно которым трансляция открытого судебного заседания по радио, телевидению или в Интернете допускается только с разрешения председательствующего в заседании.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При этом трансляция открытого судебного заседания по радио, телевидению или в Интернете запрещается на стадии досудебного производства (избрание и продление меры пресечения, выдача разрешений на производство следственных действий, судебное рассмотрение жалоб).</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Закреплено, что лица в зале заседания, ведущие разрешенные судом фото- и киносъемку, видеозапись, трансляцию по радио, телевидению или в Интернете, не должны нарушать установленный порядок заседания. Вести съемку и трансляцию можно только на указанных судом местах в зале заседания и с учетом мнения лиц, участвующих в деле. Суд вправе ограничить данные действия во времени.</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О проведении трансляции в протоколе заседания делается отметка. При этом указывается наименование СМИ или интернет-сайта, посредством которых она велась.</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 8 апреля 2017 года вступили в действие изменения, внесенные Федеральным законом от 28.03.2017 № 51-ФЗ в статью 82 Уголовно-процессуального кодекса РФ, регламентирующую порядок хранения вещественных доказательств. Согласно новым положениям вещественные доказательства в виде игрового оборудования, которое изъято при производстве по уголовным делам за незаконные организацию и проведение азартных игр, подлежат уничтожению только по решению суда в порядке, установленном Правительством РФ. К материалам уголовного дела приобщаются материалы фото- и киносъемки, видеозаписи вещественных доказательств. Соответствующее ходатайство рассматривается судом не позднее чем через 5 суток со дня его поступления в суд.</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Кроме того, нововведения коснулись усовершенствования мер государственной защиты. В соответствии с внесенными поправками (Федеральный закон от 28.03.2017 № 50-ФЗ) следователь (с согласия руководителя следственного органа) либо суд при принятии решения о приостановлении предварительного следствия, прекращении уголовного дела или уголовного преследования, в случае если ранее по уголовному делу было принято решение о применении при осуществлении государственной защиты мер безопасности, одновременно с вынесением постановления принимает решение о дальнейшем применении мер госзащиты либо об их полной или частичной отмене.</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 </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Старший помощник</w:t>
      </w:r>
    </w:p>
    <w:p w:rsidR="00430E5E" w:rsidRPr="00430E5E" w:rsidRDefault="00430E5E" w:rsidP="00430E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30E5E">
        <w:rPr>
          <w:rFonts w:ascii="Times New Roman" w:eastAsia="Times New Roman" w:hAnsi="Times New Roman" w:cs="Times New Roman"/>
          <w:color w:val="212121"/>
          <w:sz w:val="21"/>
          <w:szCs w:val="21"/>
          <w:lang w:eastAsia="ru-RU"/>
        </w:rPr>
        <w:t>Лискинского межрайпрокурора                                              С.А. Куроченко</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7C"/>
    <w:rsid w:val="002F6C2C"/>
    <w:rsid w:val="00430E5E"/>
    <w:rsid w:val="0053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4EFBD-36E3-4DA6-841E-6B8F9B30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30E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0E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0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2024-03-29T10:33:00Z</dcterms:created>
  <dcterms:modified xsi:type="dcterms:W3CDTF">2024-03-29T10:33:00Z</dcterms:modified>
</cp:coreProperties>
</file>