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ПОЧЕПСКОГО СЕЛЬСКОГО ПОСЕЛЕНИЯ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ЛИСКИНСКОГО МУНИЦИПАЛЬНОГО  РАЙОНА ВОРОНЕЖСКОЙ ОБЛАСТИ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   07 июня  2018 г. № 51</w:t>
      </w:r>
    </w:p>
    <w:p w:rsidR="004447A7" w:rsidRPr="004447A7" w:rsidRDefault="004447A7" w:rsidP="0044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с. Почепское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   утверждении   Положения   «Об  оплате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труда   работников муниципального казенного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культуры «Почепской </w:t>
      </w:r>
      <w:proofErr w:type="gramStart"/>
      <w:r w:rsidRPr="0044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</w:t>
      </w:r>
      <w:proofErr w:type="gramEnd"/>
    </w:p>
    <w:p w:rsidR="004447A7" w:rsidRPr="004447A7" w:rsidRDefault="004447A7" w:rsidP="004447A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культуры»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proofErr w:type="gramStart"/>
      <w:r w:rsidRPr="004447A7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   </w:t>
      </w:r>
      <w:proofErr w:type="gramEnd"/>
    </w:p>
    <w:p w:rsidR="004447A7" w:rsidRPr="004447A7" w:rsidRDefault="004447A7" w:rsidP="004447A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                                     ПОСТАНОВЛЯЮ:</w:t>
      </w:r>
    </w:p>
    <w:p w:rsidR="004447A7" w:rsidRPr="004447A7" w:rsidRDefault="004447A7" w:rsidP="004447A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1. Утвердить прилагаемое Положение «</w:t>
      </w:r>
      <w:r w:rsidRPr="0044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 оплате  труда   работников муниципального казенного учреждения культуры «Почепской сельский Дом культуры</w:t>
      </w:r>
      <w:r w:rsidRPr="004447A7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».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lastRenderedPageBreak/>
        <w:t>2.  Настоящее постановление распространяется на правоотношения, возникшие с 01.01.2017 г.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3. С момента вступления в силу настоящего постановления признать утратившим силу постановление №20 от 14 февраля 2018 г.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 xml:space="preserve">4. Контроль за исполнением настоящего постановления оставляю </w:t>
      </w:r>
      <w:proofErr w:type="gramStart"/>
      <w:r w:rsidRPr="004447A7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за</w:t>
      </w:r>
      <w:proofErr w:type="gramEnd"/>
    </w:p>
    <w:p w:rsidR="004447A7" w:rsidRPr="004447A7" w:rsidRDefault="004447A7" w:rsidP="004447A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собой.</w:t>
      </w:r>
    </w:p>
    <w:p w:rsidR="004447A7" w:rsidRPr="004447A7" w:rsidRDefault="004447A7" w:rsidP="004447A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Глава Почепского</w:t>
      </w:r>
    </w:p>
    <w:p w:rsidR="004447A7" w:rsidRPr="004447A7" w:rsidRDefault="004447A7" w:rsidP="004447A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  <w:t>сельского поселения                                           В.И.Бокова</w:t>
      </w:r>
    </w:p>
    <w:p w:rsidR="004447A7" w:rsidRPr="004447A7" w:rsidRDefault="004447A7" w:rsidP="004447A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к постановлению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 Почепского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Лискинского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муниципального района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«07» июня 2018 </w:t>
      </w:r>
      <w:proofErr w:type="spell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г.№</w:t>
      </w:r>
      <w:proofErr w:type="spell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51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Calibri" w:eastAsia="Times New Roman" w:hAnsi="Calibri" w:cs="Calibri"/>
          <w:color w:val="212121"/>
          <w:lang w:eastAsia="ru-RU"/>
        </w:rPr>
        <w:t>                                                             </w:t>
      </w:r>
      <w:bookmarkStart w:id="0" w:name="_Toc207000511"/>
      <w:bookmarkEnd w:id="0"/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Положение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 оплате труда работников муниципального казенного учреждения культуры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«Почепской сельский Дом культуры»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Лискинского муниципального района Воронежской области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proofErr w:type="spellStart"/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I.Общие</w:t>
      </w:r>
      <w:proofErr w:type="spellEnd"/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положения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1.1. Настоящее Положение об оплате труда работников  муниципального казенного  учреждения культуры «Почепской сельский Дом культуры» «Лискинского муниципального района  Воронежской области (далее –  Положение), разработано в соответствии </w:t>
      </w:r>
      <w:proofErr w:type="spell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</w:t>
      </w:r>
      <w:proofErr w:type="spell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Трудовым кодексом Российской Федерации; </w:t>
      </w:r>
      <w:hyperlink r:id="rId5" w:history="1">
        <w:r w:rsidRPr="00444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администрации Лискинского муниципального района Воронежской области от 26.10.2009 № 2609-а «О введении новых систем оплаты труда 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работников муниципальных учреждений» и иными нормативными правовыми актами Российской Федерации, нормативными правовыми актами Воронежской области, содержащими нормы трудового права.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1.2.  Положение включает в себя: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размеры окладов (должностных окладов), ставок заработной платы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работников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основе отнесения занимаемых ими должностей;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наименования, условия осуществления и размеры выплат компенсационного и стимулирующего характера;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условия оплаты труда руководителя учреждения, его заместителя, размеры и условия осуществления выплат компенсационного и стимулирующего характера;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условия осуществления иных выплат.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1.3. Фонд оплаты труда работников учреждения формируется на календарный год исходя из объема лимитов бюджетных обязательств и средств, поступающих от приносящей доход деятельности.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1.4. Заработная плата работников учреждения (без учета премий и иных выплат стимулирующего характера), при изменении системы оплаты труда не может быть меньше заработной платы (без учета премий и иных стимулирующих выплат),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1.5. Условия оплаты труда, включая размер оклада (должностного оклада) работника, повышающие коэффициенты к окладам и иные выплаты стимулирующего характера, выплаты компенсационного характера являются обязательными для включения в трудовой договор.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 Определение размеров заработной платы работников учреждения осуществляется в соответствии с системой оплаты их труда как по основным должностям, так и по должностям, занимаемым по совместительству.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Оплата труда работников учреждения,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за фактический выполненный объем работ.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1.7. Заработная плата работников учреждения в рамках доведенных бюджетных ассигнований предельными размерами не ограничивается. Месячная заработная плата работника учреждения не может быть ниже </w:t>
      </w:r>
      <w:hyperlink r:id="rId6" w:tooltip="Справочная информация: &quot;Минимальный размер оплаты труда в Российской Федерации&quot; (Материал подготовлен специалистами КонсультантПлюс){КонсультантПлюс}" w:history="1">
        <w:r w:rsidRPr="00444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минимального </w:t>
        </w:r>
        <w:proofErr w:type="gramStart"/>
        <w:r w:rsidRPr="00444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размера оплаты труда</w:t>
        </w:r>
        <w:proofErr w:type="gramEnd"/>
      </w:hyperlink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установленного в соответствии с законодательством Российской Федерации,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1.8. Штатное расписание учреждения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утверждается руководителем этого учреждения и включает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себя все должности служащих  данного учреждения.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1.9. 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II. Порядок и условия оплаты труда работников учреждения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 Размеры должностных окладов работников учреждения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 К окладу (должностному окладу) работников группам на определенный период времени в течение соответствующего календарного года и с учетом обеспечения 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финансовыми средствами могут быть установлены следующие повышающие</w:t>
      </w:r>
      <w:r w:rsidRPr="004447A7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 коэффициенты: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- за работу в учреждении (структурном подразделении учреждения), расположенном в сельской местности;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- персональный повышающий коэффициент.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Применение всех повышающих коэффициентов к окладу не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образует новый оклад и не учитывается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начислении компенсационных и стимулирующих выплат.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Рекомендуемый повышающий коэффициент за работу в учреждении (структурном подразделении учреждения), расположенном в сельской местности – 0,25.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Персональный повышающий коэффициент к окладу может быть установлен работнику,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 </w:t>
      </w:r>
      <w:r w:rsidRPr="004447A7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eastAsia="ru-RU"/>
        </w:rPr>
        <w:t>Рекомендуемый размер повышающего коэффициента – в пределах 3,0.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2.3. Размеры должностных окладов работников муниципального казенного учреждения культуры «Почепской сельский Дом культуры» определяются в соответствии с таблицами: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Таблица 1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Размеры должностных окладов работников культуры</w:t>
      </w:r>
    </w:p>
    <w:tbl>
      <w:tblPr>
        <w:tblW w:w="45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4"/>
        <w:gridCol w:w="2350"/>
      </w:tblGrid>
      <w:tr w:rsidR="004447A7" w:rsidRPr="004447A7" w:rsidTr="004447A7">
        <w:trPr>
          <w:trHeight w:val="960"/>
        </w:trPr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Размер должностного оклада (руб.)</w:t>
            </w:r>
          </w:p>
        </w:tc>
      </w:tr>
      <w:tr w:rsidR="004447A7" w:rsidRPr="004447A7" w:rsidTr="004447A7">
        <w:trPr>
          <w:trHeight w:val="300"/>
        </w:trPr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7A7" w:rsidRPr="004447A7" w:rsidTr="004447A7">
        <w:trPr>
          <w:trHeight w:val="343"/>
        </w:trPr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9075</w:t>
            </w:r>
          </w:p>
        </w:tc>
      </w:tr>
      <w:tr w:rsidR="004447A7" w:rsidRPr="004447A7" w:rsidTr="004447A7">
        <w:trPr>
          <w:trHeight w:val="405"/>
        </w:trPr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9235</w:t>
            </w:r>
          </w:p>
        </w:tc>
      </w:tr>
    </w:tbl>
    <w:p w:rsidR="004447A7" w:rsidRPr="004447A7" w:rsidRDefault="004447A7" w:rsidP="004447A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Таблица 2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Размеры должностных окладов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должностей руководителей и специалистов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7"/>
        <w:gridCol w:w="2804"/>
      </w:tblGrid>
      <w:tr w:rsidR="004447A7" w:rsidRPr="004447A7" w:rsidTr="004447A7"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должностей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Размер должностного оклада (руб.)</w:t>
            </w:r>
          </w:p>
        </w:tc>
      </w:tr>
      <w:tr w:rsidR="004447A7" w:rsidRPr="004447A7" w:rsidTr="004447A7">
        <w:trPr>
          <w:trHeight w:val="274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7A7" w:rsidRPr="004447A7" w:rsidTr="004447A7"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«</w:t>
            </w:r>
            <w:proofErr w:type="spellStart"/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Ермоловский</w:t>
            </w:r>
            <w:proofErr w:type="spellEnd"/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</w:tr>
    </w:tbl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III. Порядок и условия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установления доплат за совмещение должностей, оплата за работу в выходные и праздничные дни.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3.1.  </w:t>
      </w:r>
      <w:r w:rsidRPr="004447A7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eastAsia="ru-RU"/>
        </w:rPr>
        <w:t>Доплата за совмещение должностей устанавливается работнику при совмещении им должностей.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eastAsia="ru-RU"/>
        </w:rPr>
        <w:t>3.2. Размер доплаты за совмещение и срок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eastAsia="ru-RU"/>
        </w:rPr>
        <w:t xml:space="preserve"> ,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eastAsia="ru-RU"/>
        </w:rPr>
        <w:t xml:space="preserve"> на который она устанавливается,  при внешнем совместительстве определяется по соглашению сторон трудового договора с учетом содержания и объема работ. Работникам учреждений культуры, работающим по внешнему совместительству, выплачивается стимулирующая надбавка - повышающий коэффициент за работу в учреждении, расположенном в сельской местности в размере 25 % 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3.3 Специфика работы работников культуры предполагает работу в выходные и праздничные дни. По желанию работника, работавшего в выходной или нерабочий праздничный день, ему может быть предоставлен другой день отдыха. В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этом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случае работа в выходной или нерабочий праздничный день оплачивается в одинарном размере, а день отдыха оплате не подлежит.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IV</w:t>
      </w: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Порядок и условия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установления выплат стимулирующего характера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4.1. Работникам могут быть установлены следующие выплаты стимулирующего характера: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- 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интенсивность и высокие результаты работы;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качество выполняемых работ;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- 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стаж непрерывной работы, выслугу лет;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премиальные выплаты по итогам работы.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4.2. Стимулирующие выплаты устанавливаются в пределах выделенных бюджетных ассигнований на оплату труда работников, а также средств от приносящей доход деятельности, направленных на оплату труда работников, по решению руководителя учреждения.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4.3. Надбавка за интенсивность и высокие результаты работы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устанавливается работникам учреждения в размере до 100 процентов от оклада (должностного оклада) в зависимости от их фактической загруженности, особого режима работы, организации и проведения мероприятий, направленных на повышение авторитета и имиджа учреждения среди населения.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4.4. Рекомендуется устанавливать работникам учреждения следующие выплаты, учитывающие качество выполняемых работ: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профессиональное мастерство;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Конкретные размеры выплат устанавливаются коллективным договором, локальным нормативным актом, принимаемым с учетом мнения представительного органа работников.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 о введении соответствующих выплат принимается руководителем учреждением с учетом обеспечения указанных выплат финансовыми средствами.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4.5. Стимулирующая надбавка за стаж и выслугу лет – устанавливается работникам, занимающим должности руководителей и специалистов  в зависимости от общего количества лет, проработанных в государственных (муниципальных) учреждениях культуры и искусства.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работников муниципального учреждения культуры «Почепской сельский Дом культуры» устанавливаются надбавки в процентах от оклада за выслугу лет: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выслуге лет от 1 года до 5 лет – 5%;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выслуге лет от 5 лет до 10 лет – 10%;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выслуге лет от 10 лет до 15 лет – 15 %;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выслуге лет от 15 лет до 20 лет – 20%;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выслуге лет свыше 20 лет – 25%.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 В стаж работы, дающий право на получение ежемесячной надбавки за выслугу лет включаются: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время работы в учреждениях культуры и искусства;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время прохождения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военной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службы по призыву, при условии поступления на работу в учреждения культуры после окончания призыва;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4.6. Начисление всех стимулирующих выплат не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образует новый оклад и не учитывается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начислении компенсационных выплат.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4.7. В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целях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усиления материального стимулирования эффективного и добросовестного труда, а также поощрения за выполненную работу работникам устанавливаются следующие премиальные выплаты по итогам работы: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 итогам работы (за месяц, квартал, год);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единовременное премирование.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4.7.1. Премиальные выплаты по итогам работы (за месяц, квартал, год) осуществляются по решению руководителя учреждения, с учетом мнения представительного органа работников, в пределах бюджетных ассигнований, предусмотренных на оплату труда работников учреждения, а также средств от приносящей доход деятельности, 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направленных учреждением на оплату труда работников. Показатели премирования устанавливаются локальным нормативным актом учреждения.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4.7.2. Работникам учреждений могут выплачиваться единовременные премии: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поощрении Президентом Российской Федерации, Правительством Российской Федерации, Правительством Воронежской области, главой Лискинского муниципального района, при присвоении почетных званий Российской Федерации, Воронежской области и награждении знаками отличия Российской Федерации, награждении орденами и медалями Российской Федерации, награждении почетной грамотой Министерства культуры РФ и т.д. в пределах бюджетных ассигнований, предусмотренных на оплату труда работников учреждения, а также средств от приносящей доход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деятельности, направленных учреждением на оплату труда работников;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 итогам выполнения особо важных и сложных заданий.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4.8. Порядок и условия определения размеров премий, указанных в пункте 4.7.1. настоящего Примерного положения, устанавливаются положением о материальном стимулировании работников учреждения, как в абсолютном значении, так и в процентном отношении к окладу (должностному окладу).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Установление условий для выплаты премий, не связанных с результативностью работы, не допускается.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V</w:t>
      </w: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Условия оплаты труда руководителя учреждения и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его заместителя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5.1. Заработная плата руководителя учреждения и его заместителя складывается из базового оклада, персонального повышающего коэффициента, устанавливаемого учредителем и выплат компенсационного и стимулирующего характера.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7"/>
        <w:gridCol w:w="2804"/>
      </w:tblGrid>
      <w:tr w:rsidR="004447A7" w:rsidRPr="004447A7" w:rsidTr="004447A7"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Размер базового  должностного оклада (руб.)</w:t>
            </w:r>
          </w:p>
        </w:tc>
      </w:tr>
      <w:tr w:rsidR="004447A7" w:rsidRPr="004447A7" w:rsidTr="004447A7">
        <w:trPr>
          <w:trHeight w:val="274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7A7" w:rsidRPr="004447A7" w:rsidTr="004447A7"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«Почепской СДК»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11723</w:t>
            </w:r>
          </w:p>
        </w:tc>
      </w:tr>
      <w:tr w:rsidR="004447A7" w:rsidRPr="004447A7" w:rsidTr="004447A7"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МКУК «Почепской СДК»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7A7" w:rsidRPr="004447A7" w:rsidRDefault="004447A7" w:rsidP="00444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10535</w:t>
            </w:r>
          </w:p>
        </w:tc>
      </w:tr>
    </w:tbl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Персональный повышающий коэффициент к должностному окладу устанавливается руководителю учреждения культуры с учетом результатов деятельности учреждения, объемов работ, их сложности и социальной значимости. Решение об установлении персонального повышающего коэффициента к базовому окладу и его размерах принимается учредителем персонально в отношении конкретного руководителя учреждения.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Заработная плата заместителя руководителя  состоит из базового оклада,  выплат компенсационного и стимулирующего характера.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Базовый оклад заместителя руководителя учреждения устанавливается на 10-30 процентов ниже базового оклада руководителя этого учреждения.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5.2. Условия оплаты труда руководителя учреждения устанавливаются в трудовом договоре, заключаемом на основе типовой </w:t>
      </w:r>
      <w:hyperlink r:id="rId7" w:tooltip="Постановление Правительства РФ от 12.04.2013 N 329 &quot;О типовой форме трудового договора с руководителем государственного (муниципального) учреждения&quot;{КонсультантПлюс}" w:history="1">
        <w:r w:rsidRPr="00444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5.3. В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целях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заинтересованности в улучшении результатов труда руководителю учреждения устанавливаются следующие выплаты стимулирующего характера: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-  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интенсивность и высокие результаты работы;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-  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выслугу лет;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Pr="004447A7">
        <w:rPr>
          <w:rFonts w:ascii="Calibri" w:eastAsia="Times New Roman" w:hAnsi="Calibri" w:cs="Calibri"/>
          <w:b/>
          <w:bCs/>
          <w:color w:val="212121"/>
          <w:lang w:eastAsia="ru-RU"/>
        </w:rPr>
        <w:t> 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качество выполняемых работ.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премиальные выплаты по итогам работы.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Стимулирующая надбавка за интенсивность и высокие результаты работы устанавливается руководителю учреждения учредителем в размере до 100 процентов должностного оклада в зависимости от его фактической загруженности, особого режима работы, организации и проведения мероприятий, направленных на повышение авторитета и имиджа Почепского сельского Дома культуры среди населения.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Порядок и условия определения размеров выплат за выслугу лет  устанавливаются в соответствии с разделом 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IV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настоящего положения.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Премиальные выплаты по итогам работы руководителю учреждения осуществляются в соответствии с Положением о премировании руководителя муниципального учреждения культуры (приложение №2), с учетом результатов деятельности данного учреждения в соответствии с выполнением целевых индикаторов и показателей муниципальной программы «Развитие и сохранение культуры  поселения» и в пределах фонда оплаты труда учреждения.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наличии экономии по фонду оплаты труда в учреждении, по решению учредителя, руководителю может быть оказана материальная помощь: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наступлении особых случаев (юбилейная дата, смерть родителей или членов семьи, стихийное бедствие, несчастный случай, в связи с существенными расходами на лечение и др.).  Перечень юбилейных дат определяется локальным актом учреждения.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5.5. Заместителю руководителя учреждения устанавливаются стимулирующие выплаты, предусмотренные разделом 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IV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настоящего  положения.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VI</w:t>
      </w: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Другие вопросы оплаты труда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6.1. В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случае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задержки выплаты работникам заработной платы и других нарушений оплаты труда, руководитель учреждения несет ответственность в соответствии с законодательством Российской Федерации.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6.2. В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пределах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экономии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 и с учетом мнения представительного органа работников.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6.3. Ответственность за перерасход фонда оплаты труда несет руководитель учреждения.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lastRenderedPageBreak/>
        <w:t> 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 1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Положению об оплате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труда работников   муниципального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 учреждения культуры «Почепской СДК»</w:t>
      </w:r>
    </w:p>
    <w:p w:rsidR="004447A7" w:rsidRPr="004447A7" w:rsidRDefault="004447A7" w:rsidP="004447A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Положение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премировании руководителя муниципального 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учреждения культуры «Почепской сельский Дом культуры»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Настоящее положение разработано в целях осуществления премирования руководителя муниципального казенного учреждения культуры, с учетом выполнения целевых показателей эффективности деятельности учреждения, личного вклада руководителя учреждения в осуществление основных задач и функций, определенных уставом учреждения, выполнения обязанностей, предусмотренных трудовым договором, в пределах фонда оплаты труда.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Предусмотрены следующие виды премирования: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 итогам работы (за месяц, квартал, год);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выполнение особо важных и сложных заданий;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высокое качество выполняемых работ;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Размер премирования руководителя, порядок и критерии его выплаты устанавливаются учредителем в трудовом договоре с руководителем учреждения.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Порядок и условия выплаты премий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Премирование руководителя муниципального казенного учреждения культуры </w:t>
      </w: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 итогам работы за месяц, квартал, год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производится за качественное и своевременное выполнение целевых индикаторов и  показателей муниципальной программы «Развитие и сохранение культуры поселения» по заключению комиссии учредителя, по оценке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выполнения показателей эффективности деятельности казенных учреждений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культуры.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Конкретные размеры премий </w:t>
      </w: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 итогам работы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за месяц, квартал, год могут устанавливаться в абсолютном размере или в процентном отношении к окладу в соответствии с распоряжением учредителя.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Премирование руководителя учреждения культуры </w:t>
      </w: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выполнение особо важных и сложных заданий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осуществляется единовременно по итогам выполнения особо важных и сложных заданий с целью поощрения за оперативность и качественный результат труда.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Размер премии может устанавливаться как в абсолютном, так и в процентном отношении к окладу.</w:t>
      </w:r>
      <w:proofErr w:type="gramEnd"/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Премия </w:t>
      </w:r>
      <w:r w:rsidRPr="004447A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 качество выполняемых работ 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выплачивается руководителям учреждений культуры единовременно на основании мониторинга: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выполнения учреждением муниципального задания на высоком уровне;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оценки работы учреждения культуры со стороны потребителей услуг.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Премия за качество выполняемых работ выплачивается также в случае: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поощрения Президентом Российской Федерации, Правительством Российской Федерации, Правительством Воронежской области, губернатором Воронежской области, главой администрации Лискинского муниципального района, присвоения почетных званий Российской Федерации, Воронежской области и награждения знаками отличия Российской Федерации, награждения орденами и медалями Российской Федерации, награждения почетной грамотой Министерства культуры РФ.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Размер премии может устанавливаться как в абсолютном, так и в процентном отношении к окладу.</w:t>
      </w:r>
      <w:proofErr w:type="gramEnd"/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Руководителю учреждения культуры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,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проработавшему неполный период, принятый в качестве расчетного для установления премий, в связи с увольнением по собственному желанию без нарушений трудовой дисциплины и других виновных действий, предусмотренных трудовым законодательством, премия за расчетный период рассчитывается пропорционально отработанному времени.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Руководителю учреждения культуры,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имеющим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дисциплинарные взыскания, премии не выплачиваются.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Руководителю учреждения культуры, вновь поступившему на работу и отработавшему менее одного месяца, премии не выплачиваются.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обнародования постановления   Почепского сельского поселения</w:t>
      </w: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Лискинского муниципального района Воронежской области</w:t>
      </w:r>
    </w:p>
    <w:p w:rsidR="004447A7" w:rsidRPr="004447A7" w:rsidRDefault="004447A7" w:rsidP="004447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07.06.2018 года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07.06.2018 года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ело Почепское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Мы, нижеподписавшиеся, комиссия в составе Председателя Совета народных депутатов В.А.Ковалев, председателя комиссии В.И.Боковой, секретаря комиссии </w:t>
      </w:r>
      <w:proofErr w:type="spell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С.С.Коровкиной</w:t>
      </w:r>
      <w:proofErr w:type="spell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  членов комиссии: Т.И.Малаховой, </w:t>
      </w:r>
      <w:proofErr w:type="spell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А.Т.Гунькова</w:t>
      </w:r>
      <w:proofErr w:type="spell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составили настоящий акт  в том, что 07.06.2018 года принято  постановление Почепского сельского поселения  № 51 </w:t>
      </w:r>
      <w:r w:rsidRPr="0044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  утверждении   Положения   «Об  оплате</w:t>
      </w:r>
    </w:p>
    <w:p w:rsidR="004447A7" w:rsidRPr="004447A7" w:rsidRDefault="004447A7" w:rsidP="004447A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труда   работников муниципального казенного учреждения культуры «Почепской сельский Дом культуры»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размещено в местах, предназначенных для обнародования муниципальных правовых актов: внутренний стенд в здании администрации Почепского сельского поселения по ул. Садовая,8, в здании Почепской СОШ с. Почепское, ул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.С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адовая,2; в здании </w:t>
      </w:r>
      <w:proofErr w:type="spell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Ермоловской</w:t>
      </w:r>
      <w:proofErr w:type="spell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СОШ с. Ермоловка, ул.Школьная, 2 с целью доведения до сведения жителей, проживающих на территории Почепского сельского поселения.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Calibri" w:eastAsia="Times New Roman" w:hAnsi="Calibri" w:cs="Calibri"/>
          <w:color w:val="2121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 В чем и составлен настоящий акт.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Председатель комиссии</w:t>
      </w:r>
      <w:proofErr w:type="gram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:</w:t>
      </w:r>
      <w:proofErr w:type="gram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 В.И.Бокова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Председатель Совета народных депутатов:                    В.А. Ковалев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Секретарь комиссии:                                                          С.С.Коровкина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Члены комиссии:                                                                 Т.И.Малахова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А.Т. </w:t>
      </w:r>
      <w:proofErr w:type="spellStart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Гуньков</w:t>
      </w:r>
      <w:proofErr w:type="spellEnd"/>
      <w:r w:rsidRPr="004447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                            </w:t>
      </w:r>
    </w:p>
    <w:p w:rsidR="004447A7" w:rsidRPr="004447A7" w:rsidRDefault="004447A7" w:rsidP="00444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                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447A7" w:rsidRPr="004447A7" w:rsidRDefault="004447A7" w:rsidP="0044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4447A7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C60490" w:rsidRDefault="00C60490"/>
    <w:sectPr w:rsidR="00C60490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CEF"/>
    <w:multiLevelType w:val="multilevel"/>
    <w:tmpl w:val="D316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47A7"/>
    <w:rsid w:val="00006590"/>
    <w:rsid w:val="000431B0"/>
    <w:rsid w:val="000538B0"/>
    <w:rsid w:val="00070DAB"/>
    <w:rsid w:val="00071722"/>
    <w:rsid w:val="00123C8A"/>
    <w:rsid w:val="00136AFD"/>
    <w:rsid w:val="002C3256"/>
    <w:rsid w:val="0036779C"/>
    <w:rsid w:val="0040425C"/>
    <w:rsid w:val="004447A7"/>
    <w:rsid w:val="004D1476"/>
    <w:rsid w:val="006055A7"/>
    <w:rsid w:val="00667BBE"/>
    <w:rsid w:val="006E5BF4"/>
    <w:rsid w:val="0071462D"/>
    <w:rsid w:val="0078486D"/>
    <w:rsid w:val="008B3F27"/>
    <w:rsid w:val="00A008AD"/>
    <w:rsid w:val="00A043A1"/>
    <w:rsid w:val="00A32091"/>
    <w:rsid w:val="00AB2E98"/>
    <w:rsid w:val="00B3741C"/>
    <w:rsid w:val="00C60490"/>
    <w:rsid w:val="00EA6C7F"/>
    <w:rsid w:val="00F20852"/>
    <w:rsid w:val="00F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7"/>
  </w:style>
  <w:style w:type="paragraph" w:styleId="1">
    <w:name w:val="heading 1"/>
    <w:basedOn w:val="a"/>
    <w:link w:val="10"/>
    <w:uiPriority w:val="9"/>
    <w:qFormat/>
    <w:rsid w:val="00444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7A7"/>
    <w:rPr>
      <w:color w:val="0000FF"/>
      <w:u w:val="single"/>
    </w:rPr>
  </w:style>
  <w:style w:type="paragraph" w:customStyle="1" w:styleId="20">
    <w:name w:val="20"/>
    <w:basedOn w:val="a"/>
    <w:rsid w:val="0044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44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4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44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4447A7"/>
  </w:style>
  <w:style w:type="paragraph" w:styleId="a7">
    <w:name w:val="Normal (Web)"/>
    <w:basedOn w:val="a"/>
    <w:uiPriority w:val="99"/>
    <w:unhideWhenUsed/>
    <w:rsid w:val="0044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4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44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4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4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F9A87FAD4EDF7BF30576830B31FB1C38CAA9C5C19D82127CAA14602456804B618311BE6387F08f0q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BF9A87FAD4EDF7BF30576830B31FB1C38DAE94521B852B2F93AD44054A3713B1513D1AE6387Ff0qBH" TargetMode="External"/><Relationship Id="rId5" Type="http://schemas.openxmlformats.org/officeDocument/2006/relationships/hyperlink" Target="consultantplus://offline/ref=CFEA9AE026AC571C8A88C54543677594E3E8B8AC99EC0FD3296F35057F4321274EC7F7E9E4E9F702F37331LBs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3386</Words>
  <Characters>19305</Characters>
  <Application>Microsoft Office Word</Application>
  <DocSecurity>0</DocSecurity>
  <Lines>160</Lines>
  <Paragraphs>45</Paragraphs>
  <ScaleCrop>false</ScaleCrop>
  <Company/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4</cp:revision>
  <dcterms:created xsi:type="dcterms:W3CDTF">2022-03-23T07:03:00Z</dcterms:created>
  <dcterms:modified xsi:type="dcterms:W3CDTF">2022-03-23T07:05:00Z</dcterms:modified>
</cp:coreProperties>
</file>